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4ED0135B" w:rsidR="00E90E49" w:rsidRPr="00741280" w:rsidRDefault="00E90E49" w:rsidP="00E35559">
      <w:pPr>
        <w:pStyle w:val="3GPPHeader"/>
        <w:spacing w:after="60"/>
        <w:rPr>
          <w:szCs w:val="24"/>
        </w:rPr>
      </w:pPr>
      <w:r w:rsidRPr="00CE0424">
        <w:t>3GPP TSG-RAN WG</w:t>
      </w:r>
      <w:r w:rsidR="00F20F5C">
        <w:t>2</w:t>
      </w:r>
      <w:r w:rsidRPr="00CE0424">
        <w:t xml:space="preserve"> #</w:t>
      </w:r>
      <w:r w:rsidR="00F20F5C">
        <w:t>1</w:t>
      </w:r>
      <w:r w:rsidR="00C268E6">
        <w:t>1</w:t>
      </w:r>
      <w:r w:rsidR="00593089">
        <w:t>9</w:t>
      </w:r>
      <w:r w:rsidR="00652AA4">
        <w:t>bis-</w:t>
      </w:r>
      <w:r w:rsidR="00F20F5C">
        <w:t>e</w:t>
      </w:r>
      <w:r w:rsidRPr="00CE0424">
        <w:tab/>
      </w:r>
      <w:proofErr w:type="spellStart"/>
      <w:r w:rsidRPr="00741280">
        <w:rPr>
          <w:szCs w:val="24"/>
        </w:rPr>
        <w:t>Tdoc</w:t>
      </w:r>
      <w:proofErr w:type="spellEnd"/>
      <w:r w:rsidRPr="00741280">
        <w:rPr>
          <w:szCs w:val="24"/>
        </w:rPr>
        <w:t xml:space="preserve"> </w:t>
      </w:r>
      <w:r w:rsidR="006F51AB" w:rsidRPr="006F51AB">
        <w:rPr>
          <w:szCs w:val="24"/>
        </w:rPr>
        <w:t>R2-2210183</w:t>
      </w:r>
    </w:p>
    <w:p w14:paraId="0DCB9324" w14:textId="36C5A652" w:rsidR="00E90E49" w:rsidRPr="00CE0424" w:rsidRDefault="00C268E6" w:rsidP="00311702">
      <w:pPr>
        <w:pStyle w:val="3GPPHeader"/>
      </w:pPr>
      <w:r>
        <w:t xml:space="preserve">Electronic meeting, </w:t>
      </w:r>
      <w:r w:rsidR="00652AA4">
        <w:t>Oct</w:t>
      </w:r>
      <w:r>
        <w:t xml:space="preserve"> </w:t>
      </w:r>
      <w:r w:rsidR="00F6401C">
        <w:t>1</w:t>
      </w:r>
      <w:r w:rsidR="00652AA4">
        <w:t>0</w:t>
      </w:r>
      <w:r w:rsidR="00523070">
        <w:rPr>
          <w:vertAlign w:val="superscript"/>
        </w:rPr>
        <w:t>t</w:t>
      </w:r>
      <w:r w:rsidR="00791415">
        <w:rPr>
          <w:vertAlign w:val="superscript"/>
        </w:rPr>
        <w:t>h</w:t>
      </w:r>
      <w:r>
        <w:t xml:space="preserve"> – </w:t>
      </w:r>
      <w:r w:rsidR="00652AA4">
        <w:t>1</w:t>
      </w:r>
      <w:r w:rsidR="00F477BA">
        <w:t>9</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4F2F9453" w:rsidR="00E90E49" w:rsidRPr="007402F5" w:rsidRDefault="00E90E49" w:rsidP="00311702">
      <w:pPr>
        <w:pStyle w:val="3GPPHeader"/>
        <w:rPr>
          <w:sz w:val="22"/>
          <w:szCs w:val="22"/>
          <w:lang w:val="sv-SE"/>
        </w:rPr>
      </w:pPr>
      <w:r w:rsidRPr="007402F5">
        <w:rPr>
          <w:sz w:val="22"/>
          <w:szCs w:val="22"/>
          <w:lang w:val="sv-SE"/>
        </w:rPr>
        <w:t>Agenda Item:</w:t>
      </w:r>
      <w:r w:rsidRPr="007402F5">
        <w:rPr>
          <w:sz w:val="22"/>
          <w:szCs w:val="22"/>
          <w:lang w:val="sv-SE"/>
        </w:rPr>
        <w:tab/>
      </w:r>
      <w:r w:rsidR="00741280">
        <w:t>8.13.</w:t>
      </w:r>
      <w:r w:rsidR="005D27BB">
        <w:t>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166343A" w:rsidR="00E90E49" w:rsidRPr="00CE0424" w:rsidRDefault="003D3C45" w:rsidP="00311702">
      <w:pPr>
        <w:pStyle w:val="3GPPHeader"/>
        <w:rPr>
          <w:sz w:val="22"/>
          <w:szCs w:val="22"/>
        </w:rPr>
      </w:pPr>
      <w:r>
        <w:rPr>
          <w:sz w:val="22"/>
          <w:szCs w:val="22"/>
        </w:rPr>
        <w:t>Title:</w:t>
      </w:r>
      <w:r w:rsidR="00E90E49" w:rsidRPr="00CE0424">
        <w:rPr>
          <w:sz w:val="22"/>
          <w:szCs w:val="22"/>
        </w:rPr>
        <w:tab/>
      </w:r>
      <w:r w:rsidR="003D235D">
        <w:rPr>
          <w:sz w:val="22"/>
          <w:szCs w:val="22"/>
        </w:rPr>
        <w:t>MRO for inter-system handover for voice fallback</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45551A4C" w14:textId="77777777" w:rsidR="004D76F5" w:rsidRDefault="004D76F5" w:rsidP="004D76F5">
      <w:pPr>
        <w:rPr>
          <w:rFonts w:ascii="Arial" w:hAnsi="Arial"/>
          <w:lang w:val="en-US"/>
        </w:rPr>
      </w:pPr>
      <w:r>
        <w:rPr>
          <w:rFonts w:ascii="Arial" w:hAnsi="Arial"/>
          <w:lang w:val="en-US"/>
        </w:rPr>
        <w:t>In RAN2#119-e meeting, the following agreements were taken</w:t>
      </w:r>
    </w:p>
    <w:p w14:paraId="6CDEB48B"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Agreements:</w:t>
      </w:r>
    </w:p>
    <w:p w14:paraId="36C117A8"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1</w:t>
      </w:r>
      <w:r w:rsidRPr="00347BC6">
        <w:tab/>
        <w:t>RAN2 to include an indication regarding voice fallback in the RLF report.</w:t>
      </w:r>
    </w:p>
    <w:p w14:paraId="28B555E2"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ab/>
        <w:t>FFS: implicit or explicit flag and other details.</w:t>
      </w:r>
    </w:p>
    <w:p w14:paraId="4FAC8E60"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2</w:t>
      </w:r>
      <w:r w:rsidRPr="00347BC6">
        <w:tab/>
        <w:t xml:space="preserve">RAN2 discuss the following scenarios: </w:t>
      </w:r>
    </w:p>
    <w:p w14:paraId="29DED976"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ab/>
        <w:t xml:space="preserve">Suitable EUTRA cell found after </w:t>
      </w:r>
      <w:proofErr w:type="spellStart"/>
      <w:r w:rsidRPr="00347BC6">
        <w:t>MobilityFromNR</w:t>
      </w:r>
      <w:proofErr w:type="spellEnd"/>
      <w:r w:rsidRPr="00347BC6">
        <w:t xml:space="preserve"> failure</w:t>
      </w:r>
    </w:p>
    <w:p w14:paraId="65493C83" w14:textId="77777777" w:rsidR="004D76F5" w:rsidRPr="00347BC6" w:rsidRDefault="004D76F5" w:rsidP="004D76F5">
      <w:pPr>
        <w:pStyle w:val="Doc-text2"/>
        <w:pBdr>
          <w:top w:val="single" w:sz="4" w:space="1" w:color="auto"/>
          <w:left w:val="single" w:sz="4" w:space="4" w:color="auto"/>
          <w:bottom w:val="single" w:sz="4" w:space="1" w:color="auto"/>
          <w:right w:val="single" w:sz="4" w:space="4" w:color="auto"/>
        </w:pBdr>
      </w:pPr>
      <w:r w:rsidRPr="00347BC6">
        <w:tab/>
        <w:t xml:space="preserve">No suitable EUTRA cell found after </w:t>
      </w:r>
      <w:proofErr w:type="spellStart"/>
      <w:r w:rsidRPr="00347BC6">
        <w:t>MobilityFromNR</w:t>
      </w:r>
      <w:proofErr w:type="spellEnd"/>
      <w:r w:rsidRPr="00347BC6">
        <w:t xml:space="preserve"> failure</w:t>
      </w:r>
    </w:p>
    <w:p w14:paraId="25CF836D" w14:textId="77777777" w:rsidR="004D76F5" w:rsidRDefault="004D76F5" w:rsidP="00CE0424">
      <w:pPr>
        <w:pStyle w:val="BodyText"/>
      </w:pPr>
    </w:p>
    <w:p w14:paraId="019753EF" w14:textId="1A40BA80" w:rsidR="00D21E12" w:rsidRDefault="004403C3" w:rsidP="00CE0424">
      <w:pPr>
        <w:pStyle w:val="BodyText"/>
      </w:pPr>
      <w:r>
        <w:t xml:space="preserve">In this contribution, we provide further insights on </w:t>
      </w:r>
      <w:r w:rsidR="004D76F5">
        <w:t>the</w:t>
      </w:r>
      <w:r>
        <w:t xml:space="preserve"> </w:t>
      </w:r>
      <w:r w:rsidR="00C26E8D">
        <w:t>topic</w:t>
      </w:r>
      <w:r>
        <w:t xml:space="preserve"> and propose solutions and way forwards.</w:t>
      </w:r>
    </w:p>
    <w:p w14:paraId="121B6814" w14:textId="77777777" w:rsidR="004403C3" w:rsidRDefault="00230D18" w:rsidP="004403C3">
      <w:pPr>
        <w:pStyle w:val="Heading1"/>
      </w:pPr>
      <w:bookmarkStart w:id="0" w:name="_Ref178064866"/>
      <w:r>
        <w:t>2</w:t>
      </w:r>
      <w:r>
        <w:tab/>
      </w:r>
      <w:bookmarkEnd w:id="0"/>
      <w:proofErr w:type="spellStart"/>
      <w:r w:rsidR="004403C3" w:rsidRPr="00D62C8E">
        <w:rPr>
          <w:i/>
        </w:rPr>
        <w:t>MobilityFromNR</w:t>
      </w:r>
      <w:proofErr w:type="spellEnd"/>
      <w:r w:rsidR="004403C3">
        <w:t xml:space="preserve"> with </w:t>
      </w:r>
      <w:proofErr w:type="spellStart"/>
      <w:r w:rsidR="004403C3" w:rsidRPr="00D62C8E">
        <w:rPr>
          <w:i/>
        </w:rPr>
        <w:t>VoiceFallBack</w:t>
      </w:r>
      <w:proofErr w:type="spellEnd"/>
      <w:r w:rsidR="004403C3">
        <w:t xml:space="preserve"> indication</w:t>
      </w:r>
    </w:p>
    <w:p w14:paraId="5860DEE9" w14:textId="28A92493" w:rsidR="004403C3" w:rsidRDefault="008B3FE0" w:rsidP="00F54D62">
      <w:pPr>
        <w:rPr>
          <w:rFonts w:asciiTheme="minorHAnsi" w:hAnsiTheme="minorHAnsi" w:cstheme="minorHAnsi"/>
          <w:sz w:val="22"/>
          <w:szCs w:val="22"/>
          <w:lang w:val="en-US"/>
        </w:rPr>
      </w:pPr>
      <w:r>
        <w:rPr>
          <w:rFonts w:asciiTheme="minorHAnsi" w:hAnsiTheme="minorHAnsi" w:cstheme="minorHAnsi"/>
          <w:sz w:val="22"/>
          <w:szCs w:val="22"/>
          <w:lang w:val="en-US"/>
        </w:rPr>
        <w:t xml:space="preserve">It is apparent from the agreements that RAN2 is interested in discussing both scenarios after UE have experienced a </w:t>
      </w:r>
      <w:proofErr w:type="spellStart"/>
      <w:r>
        <w:rPr>
          <w:rFonts w:asciiTheme="minorHAnsi" w:hAnsiTheme="minorHAnsi" w:cstheme="minorHAnsi"/>
          <w:i/>
          <w:iCs/>
          <w:sz w:val="22"/>
          <w:szCs w:val="22"/>
          <w:lang w:val="en-US"/>
        </w:rPr>
        <w:t>MobilityFromNR</w:t>
      </w:r>
      <w:proofErr w:type="spellEnd"/>
      <w:r>
        <w:rPr>
          <w:rFonts w:asciiTheme="minorHAnsi" w:hAnsiTheme="minorHAnsi" w:cstheme="minorHAnsi"/>
          <w:sz w:val="22"/>
          <w:szCs w:val="22"/>
          <w:lang w:val="en-US"/>
        </w:rPr>
        <w:t xml:space="preserve"> failure.</w:t>
      </w:r>
    </w:p>
    <w:p w14:paraId="7110460B" w14:textId="77777777" w:rsidR="008B3FE0" w:rsidRDefault="008B3FE0" w:rsidP="00A1444F">
      <w:pPr>
        <w:pStyle w:val="Observation"/>
        <w:rPr>
          <w:lang w:val="en-US"/>
        </w:rPr>
      </w:pPr>
      <w:bookmarkStart w:id="1" w:name="_Toc115350392"/>
      <w:r>
        <w:rPr>
          <w:lang w:val="en-US"/>
        </w:rPr>
        <w:t xml:space="preserve">RAN2 is interested in discussing the scenarios where UE has encountered </w:t>
      </w:r>
      <w:proofErr w:type="spellStart"/>
      <w:r>
        <w:rPr>
          <w:lang w:val="en-US"/>
        </w:rPr>
        <w:t>MobilityFromNR</w:t>
      </w:r>
      <w:proofErr w:type="spellEnd"/>
      <w:r>
        <w:rPr>
          <w:lang w:val="en-US"/>
        </w:rPr>
        <w:t xml:space="preserve"> failure and-</w:t>
      </w:r>
      <w:r>
        <w:rPr>
          <w:lang w:val="en-US"/>
        </w:rPr>
        <w:br/>
        <w:t>1) Found a suitable cell.</w:t>
      </w:r>
      <w:r>
        <w:rPr>
          <w:lang w:val="en-US"/>
        </w:rPr>
        <w:br/>
        <w:t>2) Didn’t find a suitable cell.</w:t>
      </w:r>
      <w:bookmarkEnd w:id="1"/>
    </w:p>
    <w:p w14:paraId="22091D70" w14:textId="53361EDB" w:rsidR="008B3FE0" w:rsidRDefault="008B3FE0" w:rsidP="008B3FE0">
      <w:pPr>
        <w:rPr>
          <w:rFonts w:ascii="Arial" w:hAnsi="Arial" w:cs="Arial"/>
          <w:lang w:val="en-US"/>
        </w:rPr>
      </w:pPr>
      <w:r>
        <w:rPr>
          <w:rFonts w:ascii="Arial" w:hAnsi="Arial" w:cs="Arial"/>
          <w:lang w:val="en-US"/>
        </w:rPr>
        <w:t>In RAN2#119-e meeting, companies agree that some form of indication in the RLF report is required to enable network to analyze the scenario and perform optimization accordingly. However, the detail of the indicator is FFS.</w:t>
      </w:r>
      <w:r w:rsidR="009F4D17">
        <w:rPr>
          <w:rFonts w:ascii="Arial" w:hAnsi="Arial" w:cs="Arial"/>
          <w:lang w:val="en-US"/>
        </w:rPr>
        <w:t xml:space="preserve"> In the following we discuss the above mentioned scenarios</w:t>
      </w:r>
      <w:r w:rsidR="007669A6">
        <w:rPr>
          <w:rFonts w:ascii="Arial" w:hAnsi="Arial" w:cs="Arial"/>
          <w:lang w:val="en-US"/>
        </w:rPr>
        <w:t>.</w:t>
      </w:r>
    </w:p>
    <w:p w14:paraId="3795E15F" w14:textId="0BF3CBF0" w:rsidR="00B05FB7" w:rsidRPr="00B05FB7" w:rsidRDefault="00B05FB7" w:rsidP="008B3FE0">
      <w:pPr>
        <w:rPr>
          <w:rFonts w:ascii="Arial" w:hAnsi="Arial" w:cs="Arial"/>
          <w:b/>
          <w:bCs/>
          <w:u w:val="single"/>
          <w:lang w:val="en-US"/>
        </w:rPr>
      </w:pPr>
      <w:r w:rsidRPr="00B05FB7">
        <w:rPr>
          <w:rFonts w:ascii="Arial" w:hAnsi="Arial" w:cs="Arial"/>
          <w:b/>
          <w:bCs/>
          <w:u w:val="single"/>
        </w:rPr>
        <w:t xml:space="preserve">Suitable EUTRA cell found after </w:t>
      </w:r>
      <w:proofErr w:type="spellStart"/>
      <w:r w:rsidRPr="00B05FB7">
        <w:rPr>
          <w:rFonts w:ascii="Arial" w:hAnsi="Arial" w:cs="Arial"/>
          <w:b/>
          <w:bCs/>
          <w:u w:val="single"/>
        </w:rPr>
        <w:t>MobilityFromNR</w:t>
      </w:r>
      <w:proofErr w:type="spellEnd"/>
      <w:r w:rsidRPr="00B05FB7">
        <w:rPr>
          <w:rFonts w:ascii="Arial" w:hAnsi="Arial" w:cs="Arial"/>
          <w:b/>
          <w:bCs/>
          <w:u w:val="single"/>
        </w:rPr>
        <w:t xml:space="preserve"> failure</w:t>
      </w:r>
    </w:p>
    <w:p w14:paraId="13D3EAC4" w14:textId="5368D4FB" w:rsidR="00B05FB7" w:rsidRDefault="00B05FB7" w:rsidP="00B05FB7">
      <w:pPr>
        <w:rPr>
          <w:rFonts w:ascii="Arial" w:hAnsi="Arial" w:cs="Arial"/>
        </w:rPr>
      </w:pPr>
      <w:r>
        <w:rPr>
          <w:rFonts w:ascii="Arial" w:hAnsi="Arial" w:cs="Arial"/>
        </w:rPr>
        <w:t>From section 5.4.3.5 in TS 38.331</w:t>
      </w:r>
      <w:r w:rsidR="00934F22">
        <w:rPr>
          <w:rFonts w:ascii="Arial" w:hAnsi="Arial" w:cs="Arial"/>
        </w:rPr>
        <w:t xml:space="preserve"> [1]</w:t>
      </w:r>
      <w:r>
        <w:rPr>
          <w:rFonts w:ascii="Arial" w:hAnsi="Arial" w:cs="Arial"/>
        </w:rPr>
        <w:t>-</w:t>
      </w:r>
    </w:p>
    <w:p w14:paraId="43E20A57" w14:textId="77777777" w:rsidR="00B05FB7" w:rsidRPr="00740BCD" w:rsidRDefault="00B05FB7" w:rsidP="00B05FB7">
      <w:pPr>
        <w:pStyle w:val="B1"/>
      </w:pPr>
      <w:r w:rsidRPr="00740BCD">
        <w:t>1&gt;</w:t>
      </w:r>
      <w:r w:rsidRPr="00740BCD">
        <w:tab/>
        <w:t>if the UE does not succeed in establishing the connection to the target radio access technology:</w:t>
      </w:r>
    </w:p>
    <w:p w14:paraId="51B37ABB" w14:textId="77777777" w:rsidR="00B05FB7" w:rsidRPr="00740BCD" w:rsidRDefault="00B05FB7" w:rsidP="00B05FB7">
      <w:pPr>
        <w:pStyle w:val="B2"/>
      </w:pPr>
      <w:r w:rsidRPr="00740BCD">
        <w:t>2&gt;</w:t>
      </w:r>
      <w:r w:rsidRPr="00740BCD">
        <w:tab/>
        <w:t xml:space="preserve">if the </w:t>
      </w:r>
      <w:proofErr w:type="spellStart"/>
      <w:r w:rsidRPr="00740BCD">
        <w:rPr>
          <w:i/>
        </w:rPr>
        <w:t>targetRAT</w:t>
      </w:r>
      <w:proofErr w:type="spellEnd"/>
      <w:r w:rsidRPr="00740BCD">
        <w:rPr>
          <w:i/>
        </w:rPr>
        <w:t>-Type</w:t>
      </w:r>
      <w:r w:rsidRPr="00740BCD">
        <w:t xml:space="preserve"> in the received </w:t>
      </w:r>
      <w:proofErr w:type="spellStart"/>
      <w:r w:rsidRPr="00740BCD">
        <w:rPr>
          <w:i/>
        </w:rPr>
        <w:t>MobilityFromNRCommand</w:t>
      </w:r>
      <w:proofErr w:type="spellEnd"/>
      <w:r w:rsidRPr="00740BCD">
        <w:t xml:space="preserve"> is set to </w:t>
      </w:r>
      <w:proofErr w:type="spellStart"/>
      <w:r w:rsidRPr="00740BCD">
        <w:rPr>
          <w:i/>
        </w:rPr>
        <w:t>eutra</w:t>
      </w:r>
      <w:proofErr w:type="spellEnd"/>
      <w:r w:rsidRPr="00740BCD">
        <w:t xml:space="preserve"> and the UE supports Radio Link Failure Report for Inter-RAT MRO EUTRA:</w:t>
      </w:r>
    </w:p>
    <w:p w14:paraId="6D782A94" w14:textId="77777777" w:rsidR="00B05FB7" w:rsidRPr="00740BCD" w:rsidRDefault="00B05FB7" w:rsidP="00B05FB7">
      <w:pPr>
        <w:pStyle w:val="B3"/>
      </w:pPr>
      <w:r w:rsidRPr="00740BCD">
        <w:t>3&gt;</w:t>
      </w:r>
      <w:r w:rsidRPr="00740BCD">
        <w:tab/>
        <w:t xml:space="preserve">store handover failure information in </w:t>
      </w:r>
      <w:proofErr w:type="spellStart"/>
      <w:r w:rsidRPr="00740BCD">
        <w:rPr>
          <w:i/>
        </w:rPr>
        <w:t>VarRLF</w:t>
      </w:r>
      <w:proofErr w:type="spellEnd"/>
      <w:r w:rsidRPr="00740BCD">
        <w:rPr>
          <w:i/>
        </w:rPr>
        <w:t>-Report</w:t>
      </w:r>
      <w:r w:rsidRPr="00740BCD">
        <w:rPr>
          <w:iCs/>
        </w:rPr>
        <w:t xml:space="preserve"> according to 5.3.10.5;</w:t>
      </w:r>
    </w:p>
    <w:p w14:paraId="36065705" w14:textId="77777777" w:rsidR="00B05FB7" w:rsidRPr="00740BCD" w:rsidRDefault="00B05FB7" w:rsidP="00B05FB7">
      <w:pPr>
        <w:pStyle w:val="B2"/>
      </w:pPr>
      <w:r w:rsidRPr="00740BCD">
        <w:t>2&gt;</w:t>
      </w:r>
      <w:r w:rsidRPr="00740BCD">
        <w:tab/>
        <w:t xml:space="preserve">if </w:t>
      </w:r>
      <w:proofErr w:type="spellStart"/>
      <w:r w:rsidRPr="00740BCD">
        <w:rPr>
          <w:i/>
        </w:rPr>
        <w:t>voiceFallbackIndication</w:t>
      </w:r>
      <w:proofErr w:type="spellEnd"/>
      <w:r w:rsidRPr="00740BCD">
        <w:t xml:space="preserve"> is included in the </w:t>
      </w:r>
      <w:proofErr w:type="spellStart"/>
      <w:r w:rsidRPr="00740BCD">
        <w:rPr>
          <w:i/>
        </w:rPr>
        <w:t>MobilityFromNRCommand</w:t>
      </w:r>
      <w:proofErr w:type="spellEnd"/>
      <w:r w:rsidRPr="00740BCD">
        <w:rPr>
          <w:i/>
        </w:rPr>
        <w:t xml:space="preserve"> </w:t>
      </w:r>
      <w:r w:rsidRPr="00740BCD">
        <w:rPr>
          <w:iCs/>
        </w:rPr>
        <w:t>message</w:t>
      </w:r>
      <w:r w:rsidRPr="00740BCD">
        <w:t>:</w:t>
      </w:r>
    </w:p>
    <w:p w14:paraId="2C4519FC" w14:textId="77777777" w:rsidR="00B05FB7" w:rsidRPr="00740BCD" w:rsidRDefault="00B05FB7" w:rsidP="00B05FB7">
      <w:pPr>
        <w:pStyle w:val="B3"/>
      </w:pPr>
      <w:r w:rsidRPr="00740BCD">
        <w:t>3&gt;</w:t>
      </w:r>
      <w:r w:rsidRPr="00740BCD">
        <w:tab/>
        <w:t>attempt to select an E-UTRA cell:</w:t>
      </w:r>
    </w:p>
    <w:p w14:paraId="720290BE" w14:textId="77777777" w:rsidR="00B05FB7" w:rsidRPr="00740BCD" w:rsidRDefault="00B05FB7" w:rsidP="00B05FB7">
      <w:pPr>
        <w:pStyle w:val="B4"/>
      </w:pPr>
      <w:r w:rsidRPr="00740BCD">
        <w:t>4&gt;</w:t>
      </w:r>
      <w:r w:rsidRPr="00740BCD">
        <w:tab/>
        <w:t>if a suitable E-UTRA cell is selected:</w:t>
      </w:r>
    </w:p>
    <w:p w14:paraId="6777ABB4" w14:textId="77777777" w:rsidR="00B05FB7" w:rsidRPr="00740BCD" w:rsidRDefault="00B05FB7" w:rsidP="00B05FB7">
      <w:pPr>
        <w:pStyle w:val="B5"/>
        <w:rPr>
          <w:rFonts w:eastAsia="Batang"/>
        </w:rPr>
      </w:pPr>
      <w:r w:rsidRPr="00740BCD">
        <w:t>5&gt;</w:t>
      </w:r>
      <w:r w:rsidRPr="00740BCD">
        <w:tab/>
        <w:t>perform the actions upon going to RRC_IDLE as specified in 5.3.11, with release cause 'RRC connection failure';</w:t>
      </w:r>
    </w:p>
    <w:p w14:paraId="7502FAC5" w14:textId="522C9B5D" w:rsidR="00B05FB7" w:rsidRDefault="00B05FB7" w:rsidP="00B05FB7">
      <w:pPr>
        <w:rPr>
          <w:rFonts w:ascii="Arial" w:hAnsi="Arial" w:cs="Arial"/>
        </w:rPr>
      </w:pPr>
      <w:r>
        <w:rPr>
          <w:rFonts w:ascii="Arial" w:hAnsi="Arial" w:cs="Arial"/>
        </w:rPr>
        <w:t>Thus, if inter-RAT handover</w:t>
      </w:r>
      <w:r w:rsidR="00D573B6">
        <w:rPr>
          <w:rFonts w:ascii="Arial" w:hAnsi="Arial" w:cs="Arial"/>
        </w:rPr>
        <w:t xml:space="preserve"> fails</w:t>
      </w:r>
      <w:r>
        <w:rPr>
          <w:rFonts w:ascii="Arial" w:hAnsi="Arial" w:cs="Arial"/>
        </w:rPr>
        <w:t xml:space="preserve"> due to </w:t>
      </w:r>
      <w:proofErr w:type="spellStart"/>
      <w:r>
        <w:rPr>
          <w:rFonts w:ascii="Arial" w:hAnsi="Arial" w:cs="Arial"/>
        </w:rPr>
        <w:t>voicefallback</w:t>
      </w:r>
      <w:proofErr w:type="spellEnd"/>
      <w:r>
        <w:rPr>
          <w:rFonts w:ascii="Arial" w:hAnsi="Arial" w:cs="Arial"/>
        </w:rPr>
        <w:t xml:space="preserve"> reason, UE </w:t>
      </w:r>
      <w:r w:rsidR="008A18A0">
        <w:rPr>
          <w:rFonts w:ascii="Arial" w:hAnsi="Arial" w:cs="Arial"/>
        </w:rPr>
        <w:t xml:space="preserve">attempts </w:t>
      </w:r>
      <w:r>
        <w:rPr>
          <w:rFonts w:ascii="Arial" w:hAnsi="Arial" w:cs="Arial"/>
        </w:rPr>
        <w:t>to select an LTE cell and goes in RRC IDLE state if a suitable EUTRA cell is selected.</w:t>
      </w:r>
    </w:p>
    <w:p w14:paraId="0E5B445E" w14:textId="1162EB3D" w:rsidR="00B05FB7" w:rsidRDefault="00B05FB7" w:rsidP="00A1444F">
      <w:pPr>
        <w:pStyle w:val="Observation"/>
        <w:ind w:left="1701" w:hanging="1701"/>
      </w:pPr>
      <w:bookmarkStart w:id="2" w:name="_Toc107842262"/>
      <w:bookmarkStart w:id="3" w:name="_Toc110962886"/>
      <w:bookmarkStart w:id="4" w:name="_Toc115350393"/>
      <w:r>
        <w:t xml:space="preserve">If the UE selects a suitable E-UTRA after experiencing HOF for a </w:t>
      </w:r>
      <w:r w:rsidR="008A18A0">
        <w:t xml:space="preserve">voice fallback </w:t>
      </w:r>
      <w:r>
        <w:t xml:space="preserve">handover, it </w:t>
      </w:r>
      <w:r w:rsidR="008A18A0">
        <w:t xml:space="preserve">attempts to </w:t>
      </w:r>
      <w:r>
        <w:t xml:space="preserve">select a suitable E-UTRA cell, </w:t>
      </w:r>
      <w:r w:rsidR="00472C55">
        <w:t>instead of</w:t>
      </w:r>
      <w:r>
        <w:t xml:space="preserve"> re-establishment procedure.</w:t>
      </w:r>
      <w:bookmarkEnd w:id="2"/>
      <w:bookmarkEnd w:id="3"/>
      <w:bookmarkEnd w:id="4"/>
    </w:p>
    <w:p w14:paraId="5E5A73BB" w14:textId="77777777" w:rsidR="00B05FB7" w:rsidRDefault="00B05FB7" w:rsidP="00B05FB7">
      <w:pPr>
        <w:rPr>
          <w:rFonts w:ascii="Arial" w:hAnsi="Arial" w:cs="Arial"/>
        </w:rPr>
      </w:pPr>
      <w:bookmarkStart w:id="5" w:name="_Toc115266550"/>
      <w:bookmarkEnd w:id="5"/>
      <w:r>
        <w:rPr>
          <w:rFonts w:ascii="Arial" w:hAnsi="Arial" w:cs="Arial"/>
        </w:rPr>
        <w:t>Hence, the RLF report generated for this handover failure contains source NR cell, target LTE cell information, but no RRC reconnect cell or re-establishment cell is included. For example, in below scenario:</w:t>
      </w:r>
    </w:p>
    <w:p w14:paraId="4F16C5DE" w14:textId="77777777" w:rsidR="00B05FB7" w:rsidRDefault="00B05FB7" w:rsidP="00B05FB7">
      <w:pPr>
        <w:rPr>
          <w:rFonts w:ascii="Arial" w:hAnsi="Arial" w:cs="Arial"/>
        </w:rPr>
      </w:pPr>
      <w:r>
        <w:rPr>
          <w:rFonts w:ascii="Arial" w:hAnsi="Arial" w:cs="Arial"/>
        </w:rPr>
        <w:t>If UE is served by NR cell A and is given handover command to perform inter-RAT handover to LTE cell B. If the handover fails and UE selects another LTE cell C and goes in RRC IDLE state in cell C. The relevant RLF report would contain the below cell identifiers along with other measurement reports-</w:t>
      </w:r>
    </w:p>
    <w:tbl>
      <w:tblPr>
        <w:tblStyle w:val="TableGrid"/>
        <w:tblW w:w="0" w:type="auto"/>
        <w:tblLook w:val="04A0" w:firstRow="1" w:lastRow="0" w:firstColumn="1" w:lastColumn="0" w:noHBand="0" w:noVBand="1"/>
      </w:tblPr>
      <w:tblGrid>
        <w:gridCol w:w="4814"/>
        <w:gridCol w:w="4815"/>
      </w:tblGrid>
      <w:tr w:rsidR="00B05FB7" w14:paraId="29D1319E" w14:textId="77777777" w:rsidTr="0036067F">
        <w:tc>
          <w:tcPr>
            <w:tcW w:w="4814" w:type="dxa"/>
          </w:tcPr>
          <w:p w14:paraId="37B1B5EF" w14:textId="77777777" w:rsidR="00B05FB7" w:rsidRDefault="00B05FB7" w:rsidP="0036067F">
            <w:pPr>
              <w:rPr>
                <w:rFonts w:ascii="Arial" w:hAnsi="Arial" w:cs="Arial"/>
              </w:rPr>
            </w:pPr>
            <w:r>
              <w:rPr>
                <w:rFonts w:ascii="Arial" w:hAnsi="Arial" w:cs="Arial"/>
              </w:rPr>
              <w:t>RLF report</w:t>
            </w:r>
          </w:p>
        </w:tc>
        <w:tc>
          <w:tcPr>
            <w:tcW w:w="4815" w:type="dxa"/>
          </w:tcPr>
          <w:p w14:paraId="379D54F6" w14:textId="77777777" w:rsidR="00B05FB7" w:rsidRDefault="00B05FB7" w:rsidP="0036067F">
            <w:pPr>
              <w:rPr>
                <w:rFonts w:ascii="Arial" w:hAnsi="Arial" w:cs="Arial"/>
              </w:rPr>
            </w:pPr>
            <w:r>
              <w:rPr>
                <w:rFonts w:ascii="Arial" w:hAnsi="Arial" w:cs="Arial"/>
              </w:rPr>
              <w:t>Included Cell</w:t>
            </w:r>
          </w:p>
        </w:tc>
      </w:tr>
      <w:tr w:rsidR="00B05FB7" w14:paraId="400BB1AE" w14:textId="77777777" w:rsidTr="0036067F">
        <w:tc>
          <w:tcPr>
            <w:tcW w:w="4814" w:type="dxa"/>
          </w:tcPr>
          <w:p w14:paraId="5969427A" w14:textId="77777777" w:rsidR="00B05FB7" w:rsidRDefault="00B05FB7" w:rsidP="0036067F">
            <w:pPr>
              <w:rPr>
                <w:rFonts w:ascii="Arial" w:hAnsi="Arial" w:cs="Arial"/>
              </w:rPr>
            </w:pPr>
            <w:r w:rsidRPr="00740BCD">
              <w:t>previousPCellId-r16</w:t>
            </w:r>
          </w:p>
        </w:tc>
        <w:tc>
          <w:tcPr>
            <w:tcW w:w="4815" w:type="dxa"/>
          </w:tcPr>
          <w:p w14:paraId="3628387C" w14:textId="2BFC641D" w:rsidR="00B05FB7" w:rsidRDefault="00B05FB7" w:rsidP="0036067F">
            <w:pPr>
              <w:rPr>
                <w:rFonts w:ascii="Arial" w:hAnsi="Arial" w:cs="Arial"/>
              </w:rPr>
            </w:pPr>
            <w:r>
              <w:rPr>
                <w:rFonts w:ascii="Arial" w:hAnsi="Arial" w:cs="Arial"/>
              </w:rPr>
              <w:t>A</w:t>
            </w:r>
            <w:r w:rsidR="00B4164C">
              <w:rPr>
                <w:rFonts w:ascii="Arial" w:hAnsi="Arial" w:cs="Arial"/>
              </w:rPr>
              <w:t xml:space="preserve"> (NR Cell)</w:t>
            </w:r>
          </w:p>
        </w:tc>
      </w:tr>
      <w:tr w:rsidR="00B05FB7" w14:paraId="3585CCA7" w14:textId="77777777" w:rsidTr="0036067F">
        <w:tc>
          <w:tcPr>
            <w:tcW w:w="4814" w:type="dxa"/>
          </w:tcPr>
          <w:p w14:paraId="1BAC48BD" w14:textId="77777777" w:rsidR="00B05FB7" w:rsidRDefault="00B05FB7" w:rsidP="0036067F">
            <w:pPr>
              <w:rPr>
                <w:rFonts w:ascii="Arial" w:hAnsi="Arial" w:cs="Arial"/>
              </w:rPr>
            </w:pPr>
            <w:r w:rsidRPr="00740BCD">
              <w:t>failedPCellId-r16</w:t>
            </w:r>
          </w:p>
        </w:tc>
        <w:tc>
          <w:tcPr>
            <w:tcW w:w="4815" w:type="dxa"/>
          </w:tcPr>
          <w:p w14:paraId="3B6F3D0C" w14:textId="5B0465B0" w:rsidR="00B05FB7" w:rsidRDefault="00B05FB7" w:rsidP="0036067F">
            <w:pPr>
              <w:rPr>
                <w:rFonts w:ascii="Arial" w:hAnsi="Arial" w:cs="Arial"/>
              </w:rPr>
            </w:pPr>
            <w:r>
              <w:rPr>
                <w:rFonts w:ascii="Arial" w:hAnsi="Arial" w:cs="Arial"/>
              </w:rPr>
              <w:t>B</w:t>
            </w:r>
            <w:r w:rsidR="00B4164C">
              <w:rPr>
                <w:rFonts w:ascii="Arial" w:hAnsi="Arial" w:cs="Arial"/>
              </w:rPr>
              <w:t xml:space="preserve"> (LTE Cell)</w:t>
            </w:r>
          </w:p>
        </w:tc>
      </w:tr>
      <w:tr w:rsidR="00B05FB7" w14:paraId="269078B4" w14:textId="77777777" w:rsidTr="0036067F">
        <w:tc>
          <w:tcPr>
            <w:tcW w:w="4814" w:type="dxa"/>
          </w:tcPr>
          <w:p w14:paraId="6908ED98" w14:textId="77777777" w:rsidR="00B05FB7" w:rsidRDefault="00B05FB7" w:rsidP="0036067F">
            <w:pPr>
              <w:rPr>
                <w:rFonts w:ascii="Arial" w:hAnsi="Arial" w:cs="Arial"/>
              </w:rPr>
            </w:pPr>
            <w:r w:rsidRPr="00740BCD">
              <w:t xml:space="preserve">reconnectCellId-r16                  </w:t>
            </w:r>
          </w:p>
        </w:tc>
        <w:tc>
          <w:tcPr>
            <w:tcW w:w="4815" w:type="dxa"/>
          </w:tcPr>
          <w:p w14:paraId="168FD2A3" w14:textId="6B3CCEBB" w:rsidR="00B05FB7" w:rsidRDefault="00B4164C" w:rsidP="0036067F">
            <w:pPr>
              <w:rPr>
                <w:rFonts w:ascii="Arial" w:hAnsi="Arial" w:cs="Arial"/>
              </w:rPr>
            </w:pPr>
            <w:r>
              <w:rPr>
                <w:rFonts w:ascii="Arial" w:hAnsi="Arial" w:cs="Arial"/>
              </w:rPr>
              <w:t xml:space="preserve">Not </w:t>
            </w:r>
            <w:proofErr w:type="spellStart"/>
            <w:r w:rsidR="005D1786">
              <w:rPr>
                <w:rFonts w:ascii="Arial" w:hAnsi="Arial" w:cs="Arial"/>
              </w:rPr>
              <w:t>y</w:t>
            </w:r>
            <w:r>
              <w:rPr>
                <w:rFonts w:ascii="Arial" w:hAnsi="Arial" w:cs="Arial"/>
              </w:rPr>
              <w:t>et</w:t>
            </w:r>
            <w:proofErr w:type="spellEnd"/>
            <w:r>
              <w:rPr>
                <w:rFonts w:ascii="Arial" w:hAnsi="Arial" w:cs="Arial"/>
              </w:rPr>
              <w:t xml:space="preserve"> </w:t>
            </w:r>
            <w:proofErr w:type="spellStart"/>
            <w:r>
              <w:rPr>
                <w:rFonts w:ascii="Arial" w:hAnsi="Arial" w:cs="Arial"/>
              </w:rPr>
              <w:t>Logged</w:t>
            </w:r>
            <w:proofErr w:type="spellEnd"/>
          </w:p>
        </w:tc>
      </w:tr>
      <w:tr w:rsidR="00B05FB7" w14:paraId="0EFB2EFA" w14:textId="77777777" w:rsidTr="0036067F">
        <w:tc>
          <w:tcPr>
            <w:tcW w:w="4814" w:type="dxa"/>
          </w:tcPr>
          <w:p w14:paraId="0F7361CB" w14:textId="77777777" w:rsidR="00B05FB7" w:rsidRPr="00740BCD" w:rsidRDefault="00B05FB7" w:rsidP="0036067F">
            <w:r w:rsidRPr="00740BCD">
              <w:t xml:space="preserve">reestablishmentCellId-r16 </w:t>
            </w:r>
          </w:p>
        </w:tc>
        <w:tc>
          <w:tcPr>
            <w:tcW w:w="4815" w:type="dxa"/>
          </w:tcPr>
          <w:p w14:paraId="587B5866" w14:textId="11D9909F" w:rsidR="00B05FB7" w:rsidRDefault="00B4164C" w:rsidP="0036067F">
            <w:pPr>
              <w:rPr>
                <w:rFonts w:ascii="Arial" w:hAnsi="Arial" w:cs="Arial"/>
              </w:rPr>
            </w:pPr>
            <w:r>
              <w:rPr>
                <w:rFonts w:ascii="Arial" w:hAnsi="Arial" w:cs="Arial"/>
              </w:rPr>
              <w:t>Not yet Logged</w:t>
            </w:r>
          </w:p>
        </w:tc>
      </w:tr>
    </w:tbl>
    <w:p w14:paraId="5545F234" w14:textId="77777777" w:rsidR="00B05FB7" w:rsidRDefault="00B05FB7" w:rsidP="00B05FB7">
      <w:pPr>
        <w:rPr>
          <w:rFonts w:ascii="Arial" w:hAnsi="Arial" w:cs="Arial"/>
        </w:rPr>
      </w:pPr>
    </w:p>
    <w:p w14:paraId="7769965F" w14:textId="77777777" w:rsidR="00B05FB7" w:rsidRDefault="00B05FB7" w:rsidP="00B05FB7">
      <w:pPr>
        <w:rPr>
          <w:rFonts w:ascii="Arial" w:hAnsi="Arial" w:cs="Arial"/>
        </w:rPr>
      </w:pPr>
      <w:r>
        <w:rPr>
          <w:rFonts w:ascii="Arial" w:hAnsi="Arial" w:cs="Arial"/>
        </w:rPr>
        <w:t>Since the UE doesn’t perform cell re-establishment to cell C, information about cell C is not included.</w:t>
      </w:r>
    </w:p>
    <w:p w14:paraId="523A6964" w14:textId="77777777" w:rsidR="00A723E5" w:rsidRDefault="00A723E5" w:rsidP="00A1444F">
      <w:pPr>
        <w:pStyle w:val="Observation"/>
        <w:ind w:left="1701" w:hanging="1701"/>
      </w:pPr>
      <w:bookmarkStart w:id="6" w:name="_Toc115350394"/>
      <w:r>
        <w:t>In case of selecting a suitable E-UTRA cell, the UE does not include the re-establishment cell ID in the RLF report.</w:t>
      </w:r>
      <w:bookmarkEnd w:id="6"/>
      <w:r>
        <w:t xml:space="preserve"> </w:t>
      </w:r>
    </w:p>
    <w:p w14:paraId="058689FD" w14:textId="77777777" w:rsidR="00F62143" w:rsidRDefault="00F62143" w:rsidP="00B05FB7">
      <w:pPr>
        <w:rPr>
          <w:rFonts w:ascii="Arial" w:hAnsi="Arial" w:cs="Arial"/>
        </w:rPr>
      </w:pPr>
    </w:p>
    <w:p w14:paraId="28BAA06A" w14:textId="2338DB3E" w:rsidR="00B05FB7" w:rsidRDefault="00B05FB7" w:rsidP="00B05FB7">
      <w:pPr>
        <w:rPr>
          <w:rFonts w:ascii="Arial" w:hAnsi="Arial" w:cs="Arial"/>
        </w:rPr>
      </w:pPr>
      <w:r>
        <w:rPr>
          <w:rFonts w:ascii="Arial" w:hAnsi="Arial" w:cs="Arial"/>
        </w:rPr>
        <w:t xml:space="preserve">Thus, if cell C information is included as </w:t>
      </w:r>
      <w:r w:rsidRPr="00740BCD">
        <w:t>reestablishmentCellId-r16</w:t>
      </w:r>
      <w:r>
        <w:t xml:space="preserve"> </w:t>
      </w:r>
      <w:r>
        <w:rPr>
          <w:rFonts w:ascii="Arial" w:hAnsi="Arial" w:cs="Arial"/>
        </w:rPr>
        <w:t xml:space="preserve">in the RLF report, it can be implicitly understood by the network that the intended handover was for inter-system voice fallback reason (given that re-establishment cell ID will be logged with an LTE cell ID). In addition, </w:t>
      </w:r>
      <w:r w:rsidR="00007F3D">
        <w:rPr>
          <w:rFonts w:ascii="Arial" w:hAnsi="Arial" w:cs="Arial"/>
        </w:rPr>
        <w:t xml:space="preserve">including the E-UTRA cell ID in the </w:t>
      </w:r>
      <w:proofErr w:type="spellStart"/>
      <w:r w:rsidR="008806FF" w:rsidRPr="008806FF">
        <w:rPr>
          <w:rFonts w:ascii="Arial" w:hAnsi="Arial" w:cs="Arial"/>
          <w:i/>
          <w:iCs/>
        </w:rPr>
        <w:t>reestablishmentCellId</w:t>
      </w:r>
      <w:proofErr w:type="spellEnd"/>
      <w:r w:rsidR="008806FF">
        <w:rPr>
          <w:rFonts w:ascii="Arial" w:hAnsi="Arial" w:cs="Arial"/>
        </w:rPr>
        <w:t xml:space="preserve"> IE</w:t>
      </w:r>
      <w:r w:rsidR="00007F3D">
        <w:rPr>
          <w:rFonts w:ascii="Arial" w:hAnsi="Arial" w:cs="Arial"/>
        </w:rPr>
        <w:t xml:space="preserve"> </w:t>
      </w:r>
      <w:r>
        <w:rPr>
          <w:rFonts w:ascii="Arial" w:hAnsi="Arial" w:cs="Arial"/>
        </w:rPr>
        <w:t xml:space="preserve">the network node can use this LTE cell ID to select the target cell more properly for the next </w:t>
      </w:r>
      <w:proofErr w:type="spellStart"/>
      <w:r w:rsidRPr="007C52EE">
        <w:rPr>
          <w:rFonts w:ascii="Arial" w:hAnsi="Arial" w:cs="Arial"/>
          <w:i/>
          <w:iCs/>
        </w:rPr>
        <w:t>mobilityFromNR</w:t>
      </w:r>
      <w:proofErr w:type="spellEnd"/>
      <w:r>
        <w:rPr>
          <w:rFonts w:ascii="Arial" w:hAnsi="Arial" w:cs="Arial"/>
        </w:rPr>
        <w:t xml:space="preserve"> operation i.e., this suitable EUTRA cell can be chosen as target cell of a </w:t>
      </w:r>
      <w:proofErr w:type="spellStart"/>
      <w:r w:rsidRPr="007C52EE">
        <w:rPr>
          <w:rFonts w:ascii="Arial" w:hAnsi="Arial" w:cs="Arial"/>
          <w:i/>
          <w:iCs/>
        </w:rPr>
        <w:t>MobilityFromNR</w:t>
      </w:r>
      <w:proofErr w:type="spellEnd"/>
      <w:r w:rsidR="00115137">
        <w:rPr>
          <w:rFonts w:ascii="Arial" w:hAnsi="Arial" w:cs="Arial"/>
          <w:i/>
          <w:iCs/>
        </w:rPr>
        <w:t xml:space="preserve"> </w:t>
      </w:r>
      <w:r w:rsidR="00115137">
        <w:rPr>
          <w:rFonts w:ascii="Arial" w:hAnsi="Arial" w:cs="Arial"/>
        </w:rPr>
        <w:t>for the next voice fallback handovers</w:t>
      </w:r>
      <w:r>
        <w:rPr>
          <w:rFonts w:ascii="Arial" w:hAnsi="Arial" w:cs="Arial"/>
        </w:rPr>
        <w:t>.</w:t>
      </w:r>
    </w:p>
    <w:p w14:paraId="7ADA6E4F" w14:textId="46365CC1" w:rsidR="00F7347E" w:rsidRDefault="00F7347E" w:rsidP="00A1444F">
      <w:pPr>
        <w:pStyle w:val="Observation"/>
        <w:ind w:left="1701" w:hanging="1701"/>
      </w:pPr>
      <w:bookmarkStart w:id="7" w:name="_Toc115350395"/>
      <w:r>
        <w:t xml:space="preserve">Logging the </w:t>
      </w:r>
      <w:r w:rsidR="009549A9">
        <w:t xml:space="preserve">suitable EUTRA cell ID in the </w:t>
      </w:r>
      <w:proofErr w:type="spellStart"/>
      <w:r w:rsidR="009549A9" w:rsidRPr="009549A9">
        <w:rPr>
          <w:i/>
          <w:iCs/>
        </w:rPr>
        <w:t>reestablishmentCellId</w:t>
      </w:r>
      <w:proofErr w:type="spellEnd"/>
      <w:r w:rsidR="009549A9">
        <w:t xml:space="preserve"> IE assist the network t</w:t>
      </w:r>
      <w:r w:rsidR="00586600">
        <w:t>o find the target cell for the next voice fallback handovers</w:t>
      </w:r>
      <w:r w:rsidR="00684F55">
        <w:t xml:space="preserve">, avoiding the </w:t>
      </w:r>
      <w:proofErr w:type="spellStart"/>
      <w:r w:rsidR="00684F55">
        <w:t>failrues</w:t>
      </w:r>
      <w:proofErr w:type="spellEnd"/>
      <w:r>
        <w:t>.</w:t>
      </w:r>
      <w:bookmarkEnd w:id="7"/>
      <w:r>
        <w:t xml:space="preserve"> </w:t>
      </w:r>
    </w:p>
    <w:p w14:paraId="3DDBBFD3" w14:textId="77777777" w:rsidR="00F7347E" w:rsidRDefault="00F7347E" w:rsidP="00B05FB7">
      <w:pPr>
        <w:rPr>
          <w:rFonts w:ascii="Arial" w:hAnsi="Arial" w:cs="Arial"/>
        </w:rPr>
      </w:pPr>
    </w:p>
    <w:p w14:paraId="0573E62E" w14:textId="622B4AF0" w:rsidR="00B05FB7" w:rsidRPr="00B05FB7" w:rsidRDefault="00B05FB7" w:rsidP="00A1444F">
      <w:pPr>
        <w:pStyle w:val="Proposal"/>
      </w:pPr>
      <w:bookmarkStart w:id="8" w:name="_Toc110963454"/>
      <w:bookmarkStart w:id="9" w:name="_Toc115350427"/>
      <w:r>
        <w:t xml:space="preserve">The suitable LTE cell that UE selects after HOF due to </w:t>
      </w:r>
      <w:proofErr w:type="spellStart"/>
      <w:r>
        <w:t>voiceFallback</w:t>
      </w:r>
      <w:proofErr w:type="spellEnd"/>
      <w:r>
        <w:t xml:space="preserve"> </w:t>
      </w:r>
      <w:r w:rsidR="00FB3F43">
        <w:t>is logged</w:t>
      </w:r>
      <w:r>
        <w:t xml:space="preserve"> as </w:t>
      </w:r>
      <w:proofErr w:type="spellStart"/>
      <w:r w:rsidRPr="00864BE0">
        <w:rPr>
          <w:i/>
        </w:rPr>
        <w:t>reestablishementCellId</w:t>
      </w:r>
      <w:proofErr w:type="spellEnd"/>
      <w:r>
        <w:t xml:space="preserve"> in the RLF report.</w:t>
      </w:r>
      <w:bookmarkEnd w:id="8"/>
      <w:r>
        <w:t xml:space="preserve"> </w:t>
      </w:r>
      <w:r w:rsidR="00120A38">
        <w:t>Hence e</w:t>
      </w:r>
      <w:r w:rsidR="00FB7286">
        <w:t>xplicit flag is not needed</w:t>
      </w:r>
      <w:r>
        <w:t>.</w:t>
      </w:r>
      <w:bookmarkEnd w:id="9"/>
    </w:p>
    <w:p w14:paraId="6A15DE56" w14:textId="77777777" w:rsidR="00B05FB7" w:rsidRDefault="00B05FB7" w:rsidP="00B05FB7">
      <w:pPr>
        <w:rPr>
          <w:rFonts w:ascii="Arial" w:hAnsi="Arial" w:cs="Arial"/>
          <w:b/>
          <w:bCs/>
          <w:u w:val="single"/>
          <w:lang w:val="en-US"/>
        </w:rPr>
      </w:pPr>
    </w:p>
    <w:p w14:paraId="412E5777" w14:textId="23037BAD" w:rsidR="00B05FB7" w:rsidRDefault="00B05FB7" w:rsidP="00B05FB7">
      <w:pPr>
        <w:rPr>
          <w:rFonts w:ascii="Arial" w:hAnsi="Arial" w:cs="Arial"/>
          <w:b/>
          <w:bCs/>
          <w:u w:val="single"/>
        </w:rPr>
      </w:pPr>
      <w:r w:rsidRPr="00B05FB7">
        <w:rPr>
          <w:rFonts w:ascii="Arial" w:hAnsi="Arial" w:cs="Arial"/>
          <w:b/>
          <w:bCs/>
          <w:u w:val="single"/>
          <w:lang w:val="en-US"/>
        </w:rPr>
        <w:t xml:space="preserve">No </w:t>
      </w:r>
      <w:r w:rsidRPr="00B05FB7">
        <w:rPr>
          <w:rFonts w:ascii="Arial" w:hAnsi="Arial" w:cs="Arial"/>
          <w:b/>
          <w:bCs/>
          <w:u w:val="single"/>
        </w:rPr>
        <w:t xml:space="preserve">suitable EUTRA cell found after </w:t>
      </w:r>
      <w:proofErr w:type="spellStart"/>
      <w:r w:rsidRPr="00B05FB7">
        <w:rPr>
          <w:rFonts w:ascii="Arial" w:hAnsi="Arial" w:cs="Arial"/>
          <w:b/>
          <w:bCs/>
          <w:u w:val="single"/>
        </w:rPr>
        <w:t>MobilityFromNR</w:t>
      </w:r>
      <w:proofErr w:type="spellEnd"/>
      <w:r w:rsidRPr="00B05FB7">
        <w:rPr>
          <w:rFonts w:ascii="Arial" w:hAnsi="Arial" w:cs="Arial"/>
          <w:b/>
          <w:bCs/>
          <w:u w:val="single"/>
        </w:rPr>
        <w:t xml:space="preserve"> failure</w:t>
      </w:r>
    </w:p>
    <w:p w14:paraId="57AC5F95" w14:textId="1D727C9C" w:rsidR="00B05FB7" w:rsidRPr="00B05FB7" w:rsidRDefault="00B05FB7" w:rsidP="00B05FB7">
      <w:pPr>
        <w:rPr>
          <w:rFonts w:ascii="Arial" w:hAnsi="Arial" w:cs="Arial"/>
        </w:rPr>
      </w:pPr>
      <w:r>
        <w:rPr>
          <w:rFonts w:ascii="Arial" w:hAnsi="Arial" w:cs="Arial"/>
        </w:rPr>
        <w:t>From section 5.4.3.5 in TS 38.331-</w:t>
      </w:r>
    </w:p>
    <w:p w14:paraId="3567AA6B" w14:textId="77777777" w:rsidR="00B05FB7" w:rsidRPr="00962B3F" w:rsidRDefault="00B05FB7" w:rsidP="00B05FB7">
      <w:pPr>
        <w:pStyle w:val="B1"/>
      </w:pPr>
      <w:r w:rsidRPr="00962B3F">
        <w:t>1&gt;</w:t>
      </w:r>
      <w:r w:rsidRPr="00962B3F">
        <w:tab/>
        <w:t>if the UE does not succeed in establishing the connection to the target radio access technology:</w:t>
      </w:r>
    </w:p>
    <w:p w14:paraId="65018A5F" w14:textId="77777777" w:rsidR="00B05FB7" w:rsidRPr="00962B3F" w:rsidRDefault="00B05FB7" w:rsidP="00B05FB7">
      <w:pPr>
        <w:pStyle w:val="B2"/>
      </w:pPr>
      <w:r w:rsidRPr="00962B3F">
        <w:t>2&gt;</w:t>
      </w:r>
      <w:r w:rsidRPr="00962B3F">
        <w:tab/>
        <w:t xml:space="preserve">if the </w:t>
      </w:r>
      <w:proofErr w:type="spellStart"/>
      <w:r w:rsidRPr="00962B3F">
        <w:rPr>
          <w:i/>
        </w:rPr>
        <w:t>targetRAT</w:t>
      </w:r>
      <w:proofErr w:type="spellEnd"/>
      <w:r w:rsidRPr="00962B3F">
        <w:rPr>
          <w:i/>
        </w:rPr>
        <w:t>-Type</w:t>
      </w:r>
      <w:r w:rsidRPr="00962B3F">
        <w:t xml:space="preserve"> in the received </w:t>
      </w:r>
      <w:proofErr w:type="spellStart"/>
      <w:r w:rsidRPr="00962B3F">
        <w:rPr>
          <w:i/>
        </w:rPr>
        <w:t>MobilityFromNRCommand</w:t>
      </w:r>
      <w:proofErr w:type="spellEnd"/>
      <w:r w:rsidRPr="00962B3F">
        <w:t xml:space="preserve"> is set to </w:t>
      </w:r>
      <w:proofErr w:type="spellStart"/>
      <w:r w:rsidRPr="00962B3F">
        <w:rPr>
          <w:i/>
        </w:rPr>
        <w:t>eutra</w:t>
      </w:r>
      <w:proofErr w:type="spellEnd"/>
      <w:r w:rsidRPr="00962B3F">
        <w:t xml:space="preserve"> and the UE supports Radio Link Failure Report for Inter-RAT MRO EUTRA:</w:t>
      </w:r>
    </w:p>
    <w:p w14:paraId="07264937" w14:textId="77777777" w:rsidR="00B05FB7" w:rsidRPr="00962B3F" w:rsidRDefault="00B05FB7" w:rsidP="00B05FB7">
      <w:pPr>
        <w:pStyle w:val="B3"/>
      </w:pPr>
      <w:r w:rsidRPr="00962B3F">
        <w:t>3&gt;</w:t>
      </w:r>
      <w:r w:rsidRPr="00962B3F">
        <w:tab/>
        <w:t xml:space="preserve">store handover failure information in </w:t>
      </w:r>
      <w:proofErr w:type="spellStart"/>
      <w:r w:rsidRPr="00962B3F">
        <w:rPr>
          <w:i/>
        </w:rPr>
        <w:t>VarRLF</w:t>
      </w:r>
      <w:proofErr w:type="spellEnd"/>
      <w:r w:rsidRPr="00962B3F">
        <w:rPr>
          <w:i/>
        </w:rPr>
        <w:t>-Report</w:t>
      </w:r>
      <w:r w:rsidRPr="00962B3F">
        <w:rPr>
          <w:iCs/>
        </w:rPr>
        <w:t xml:space="preserve"> according to 5.3.10.5;</w:t>
      </w:r>
    </w:p>
    <w:p w14:paraId="62D36944" w14:textId="77777777" w:rsidR="00B05FB7" w:rsidRPr="00962B3F" w:rsidRDefault="00B05FB7" w:rsidP="00B05FB7">
      <w:pPr>
        <w:pStyle w:val="B2"/>
      </w:pPr>
      <w:r w:rsidRPr="00962B3F">
        <w:t>2&gt;</w:t>
      </w:r>
      <w:r w:rsidRPr="00962B3F">
        <w:tab/>
        <w:t xml:space="preserve">if </w:t>
      </w:r>
      <w:proofErr w:type="spellStart"/>
      <w:r w:rsidRPr="00962B3F">
        <w:rPr>
          <w:i/>
        </w:rPr>
        <w:t>voiceFallbackIndication</w:t>
      </w:r>
      <w:proofErr w:type="spellEnd"/>
      <w:r w:rsidRPr="00962B3F">
        <w:t xml:space="preserve"> is included in the </w:t>
      </w:r>
      <w:proofErr w:type="spellStart"/>
      <w:r w:rsidRPr="00962B3F">
        <w:rPr>
          <w:i/>
        </w:rPr>
        <w:t>MobilityFromNRCommand</w:t>
      </w:r>
      <w:proofErr w:type="spellEnd"/>
      <w:r w:rsidRPr="00962B3F">
        <w:rPr>
          <w:i/>
        </w:rPr>
        <w:t xml:space="preserve"> </w:t>
      </w:r>
      <w:r w:rsidRPr="00962B3F">
        <w:rPr>
          <w:iCs/>
        </w:rPr>
        <w:t>message</w:t>
      </w:r>
      <w:r w:rsidRPr="00962B3F">
        <w:t>:</w:t>
      </w:r>
    </w:p>
    <w:p w14:paraId="637A4EEF" w14:textId="77777777" w:rsidR="00B05FB7" w:rsidRPr="00962B3F" w:rsidRDefault="00B05FB7" w:rsidP="00B05FB7">
      <w:pPr>
        <w:pStyle w:val="B3"/>
      </w:pPr>
      <w:r w:rsidRPr="00962B3F">
        <w:t>3&gt;</w:t>
      </w:r>
      <w:r w:rsidRPr="00962B3F">
        <w:tab/>
        <w:t>attempt to select an E-UTRA cell:</w:t>
      </w:r>
    </w:p>
    <w:p w14:paraId="663322FA" w14:textId="77777777" w:rsidR="00B05FB7" w:rsidRPr="00962B3F" w:rsidRDefault="00B05FB7" w:rsidP="00B05FB7">
      <w:pPr>
        <w:pStyle w:val="B4"/>
      </w:pPr>
      <w:r w:rsidRPr="00962B3F">
        <w:t>4&gt;</w:t>
      </w:r>
      <w:r w:rsidRPr="00962B3F">
        <w:tab/>
        <w:t>if a suitable E-UTRA cell is selected:</w:t>
      </w:r>
    </w:p>
    <w:p w14:paraId="52D1D033" w14:textId="77777777" w:rsidR="00B05FB7" w:rsidRPr="00962B3F" w:rsidRDefault="00B05FB7" w:rsidP="00B05FB7">
      <w:pPr>
        <w:pStyle w:val="B5"/>
        <w:rPr>
          <w:rFonts w:eastAsia="Batang"/>
        </w:rPr>
      </w:pPr>
      <w:r w:rsidRPr="00962B3F">
        <w:t>5&gt;</w:t>
      </w:r>
      <w:r w:rsidRPr="00962B3F">
        <w:tab/>
        <w:t>perform the actions upon going to RRC_IDLE as specified in 5.3.11, with release cause 'RRC connection failure';</w:t>
      </w:r>
    </w:p>
    <w:p w14:paraId="562D0646" w14:textId="77777777" w:rsidR="00B05FB7" w:rsidRPr="00962B3F" w:rsidRDefault="00B05FB7" w:rsidP="00B05FB7">
      <w:pPr>
        <w:pStyle w:val="B4"/>
      </w:pPr>
      <w:r w:rsidRPr="00962B3F">
        <w:t>4&gt;</w:t>
      </w:r>
      <w:r w:rsidRPr="00962B3F">
        <w:tab/>
        <w:t>else:</w:t>
      </w:r>
    </w:p>
    <w:p w14:paraId="18568BCA" w14:textId="77777777" w:rsidR="00B05FB7" w:rsidRPr="00B05FB7" w:rsidRDefault="00B05FB7" w:rsidP="00B05FB7">
      <w:pPr>
        <w:pStyle w:val="B5"/>
        <w:rPr>
          <w:highlight w:val="yellow"/>
        </w:rPr>
      </w:pPr>
      <w:r w:rsidRPr="00B05FB7">
        <w:rPr>
          <w:highlight w:val="yellow"/>
        </w:rPr>
        <w:t>5&gt;</w:t>
      </w:r>
      <w:r w:rsidRPr="00B05FB7">
        <w:rPr>
          <w:highlight w:val="yellow"/>
        </w:rPr>
        <w:tab/>
        <w:t xml:space="preserve">revert back to the configuration used in the source </w:t>
      </w:r>
      <w:proofErr w:type="spellStart"/>
      <w:r w:rsidRPr="00B05FB7">
        <w:rPr>
          <w:highlight w:val="yellow"/>
        </w:rPr>
        <w:t>PCell</w:t>
      </w:r>
      <w:proofErr w:type="spellEnd"/>
      <w:r w:rsidRPr="00B05FB7">
        <w:rPr>
          <w:highlight w:val="yellow"/>
        </w:rPr>
        <w:t>;</w:t>
      </w:r>
    </w:p>
    <w:p w14:paraId="4B3D8E7D" w14:textId="77777777" w:rsidR="00B05FB7" w:rsidRPr="00962B3F" w:rsidRDefault="00B05FB7" w:rsidP="00B05FB7">
      <w:pPr>
        <w:pStyle w:val="B5"/>
      </w:pPr>
      <w:r w:rsidRPr="00B05FB7">
        <w:rPr>
          <w:highlight w:val="yellow"/>
        </w:rPr>
        <w:t>5&gt;</w:t>
      </w:r>
      <w:r w:rsidRPr="00B05FB7">
        <w:rPr>
          <w:highlight w:val="yellow"/>
        </w:rPr>
        <w:tab/>
        <w:t>initiate the connection re-establishment procedure as specified in clause 5.3.7;</w:t>
      </w:r>
    </w:p>
    <w:p w14:paraId="78A37884" w14:textId="5B6452CF" w:rsidR="00B4164C" w:rsidRDefault="00B05FB7" w:rsidP="00B05FB7">
      <w:pPr>
        <w:rPr>
          <w:rFonts w:ascii="Arial" w:hAnsi="Arial" w:cs="Arial"/>
          <w:lang w:val="en-US"/>
        </w:rPr>
      </w:pPr>
      <w:r>
        <w:rPr>
          <w:rFonts w:ascii="Arial" w:hAnsi="Arial" w:cs="Arial"/>
          <w:lang w:val="en-US"/>
        </w:rPr>
        <w:t xml:space="preserve">From the highlighted section it is apparent that if UE doesn’t find a E-UTRAN suitable cell after experiencing RLF, it reverts to source </w:t>
      </w:r>
      <w:proofErr w:type="spellStart"/>
      <w:r>
        <w:rPr>
          <w:rFonts w:ascii="Arial" w:hAnsi="Arial" w:cs="Arial"/>
          <w:lang w:val="en-US"/>
        </w:rPr>
        <w:t>PCell</w:t>
      </w:r>
      <w:proofErr w:type="spellEnd"/>
      <w:r>
        <w:rPr>
          <w:rFonts w:ascii="Arial" w:hAnsi="Arial" w:cs="Arial"/>
          <w:lang w:val="en-US"/>
        </w:rPr>
        <w:t xml:space="preserve"> configurations and performs re-establishment. In this scenario, </w:t>
      </w:r>
      <w:r w:rsidR="007541B3">
        <w:rPr>
          <w:rFonts w:ascii="Arial" w:hAnsi="Arial" w:cs="Arial"/>
          <w:lang w:val="en-US"/>
        </w:rPr>
        <w:t>UE can log an indication in the RLF report indicating no E-UTRAN suitable cell was found.</w:t>
      </w:r>
    </w:p>
    <w:p w14:paraId="246CAE75" w14:textId="5A59F028" w:rsidR="00B05FB7" w:rsidRPr="007541B3" w:rsidRDefault="007541B3" w:rsidP="00A1444F">
      <w:pPr>
        <w:pStyle w:val="Proposal"/>
        <w:rPr>
          <w:rFonts w:cs="Arial"/>
          <w:lang w:val="en-US"/>
        </w:rPr>
      </w:pPr>
      <w:bookmarkStart w:id="10" w:name="_Toc115350428"/>
      <w:r>
        <w:t xml:space="preserve">UE logs an indication in RLF report that no E-UTRAN suitable cell was found after HOF due to </w:t>
      </w:r>
      <w:proofErr w:type="spellStart"/>
      <w:r>
        <w:t>voiceFallback</w:t>
      </w:r>
      <w:proofErr w:type="spellEnd"/>
      <w:r>
        <w:t>.</w:t>
      </w:r>
      <w:bookmarkEnd w:id="10"/>
    </w:p>
    <w:p w14:paraId="7BECD16C" w14:textId="7DB43864" w:rsidR="008B3FE0" w:rsidRDefault="007541B3" w:rsidP="007541B3">
      <w:pPr>
        <w:rPr>
          <w:rFonts w:ascii="Arial" w:hAnsi="Arial" w:cs="Arial"/>
          <w:lang w:val="en-US"/>
        </w:rPr>
      </w:pPr>
      <w:r>
        <w:rPr>
          <w:rFonts w:ascii="Arial" w:hAnsi="Arial" w:cs="Arial"/>
          <w:lang w:val="en-US"/>
        </w:rPr>
        <w:t xml:space="preserve">With the two indications, it is not required for the UE to log an indicator in the RLF report to indicate that the RLF report concerns a </w:t>
      </w:r>
      <w:proofErr w:type="spellStart"/>
      <w:r>
        <w:rPr>
          <w:rFonts w:ascii="Arial" w:hAnsi="Arial" w:cs="Arial"/>
          <w:lang w:val="en-US"/>
        </w:rPr>
        <w:t>voiceFallback</w:t>
      </w:r>
      <w:proofErr w:type="spellEnd"/>
      <w:r>
        <w:rPr>
          <w:rFonts w:ascii="Arial" w:hAnsi="Arial" w:cs="Arial"/>
          <w:lang w:val="en-US"/>
        </w:rPr>
        <w:t xml:space="preserve"> based HO.</w:t>
      </w:r>
    </w:p>
    <w:p w14:paraId="7B21EFD7" w14:textId="58A5103C" w:rsidR="007541B3" w:rsidRPr="007541B3" w:rsidRDefault="007541B3" w:rsidP="00A1444F">
      <w:pPr>
        <w:pStyle w:val="Proposal"/>
        <w:rPr>
          <w:rFonts w:cs="Arial"/>
          <w:lang w:val="en-US"/>
        </w:rPr>
      </w:pPr>
      <w:bookmarkStart w:id="11" w:name="_Toc115350429"/>
      <w:r>
        <w:t>UE does not need to log an explicit indication that RLF report concerns a voice fallback HO.</w:t>
      </w:r>
      <w:bookmarkEnd w:id="11"/>
    </w:p>
    <w:p w14:paraId="7E0B1403" w14:textId="1ACEA90F" w:rsidR="00E2005B" w:rsidRDefault="00013C55" w:rsidP="00B4164C">
      <w:pPr>
        <w:rPr>
          <w:rFonts w:ascii="Arial" w:hAnsi="Arial" w:cs="Arial"/>
          <w:lang w:val="en-US"/>
        </w:rPr>
      </w:pPr>
      <w:r w:rsidRPr="00A821EB">
        <w:rPr>
          <w:rFonts w:ascii="Arial" w:hAnsi="Arial" w:cs="Arial"/>
          <w:lang w:val="en-US"/>
        </w:rPr>
        <w:t>In addition</w:t>
      </w:r>
      <w:r w:rsidR="00A821EB">
        <w:rPr>
          <w:rFonts w:ascii="Arial" w:hAnsi="Arial" w:cs="Arial"/>
          <w:lang w:val="en-US"/>
        </w:rPr>
        <w:t>,</w:t>
      </w:r>
      <w:r w:rsidRPr="00A821EB">
        <w:rPr>
          <w:rFonts w:ascii="Arial" w:hAnsi="Arial" w:cs="Arial"/>
          <w:lang w:val="en-US"/>
        </w:rPr>
        <w:t xml:space="preserve"> </w:t>
      </w:r>
      <w:r w:rsidR="000A6C9C">
        <w:rPr>
          <w:rFonts w:ascii="Arial" w:hAnsi="Arial" w:cs="Arial"/>
          <w:lang w:val="en-US"/>
        </w:rPr>
        <w:t xml:space="preserve">as part of </w:t>
      </w:r>
      <w:r w:rsidRPr="00A821EB">
        <w:rPr>
          <w:rFonts w:ascii="Arial" w:hAnsi="Arial" w:cs="Arial"/>
          <w:lang w:val="en-US"/>
        </w:rPr>
        <w:t xml:space="preserve">RAN2 </w:t>
      </w:r>
      <w:r w:rsidR="00A821EB" w:rsidRPr="00A821EB">
        <w:rPr>
          <w:rFonts w:ascii="Arial" w:hAnsi="Arial" w:cs="Arial"/>
          <w:lang w:val="en-US"/>
        </w:rPr>
        <w:t xml:space="preserve">TEI it has been agreed to enable </w:t>
      </w:r>
      <w:r w:rsidR="001616D7">
        <w:rPr>
          <w:rFonts w:ascii="Arial" w:hAnsi="Arial" w:cs="Arial"/>
          <w:lang w:val="en-US"/>
        </w:rPr>
        <w:t xml:space="preserve">the UE </w:t>
      </w:r>
      <w:r w:rsidR="00421AF6">
        <w:rPr>
          <w:rFonts w:ascii="Arial" w:hAnsi="Arial" w:cs="Arial"/>
          <w:lang w:val="en-US"/>
        </w:rPr>
        <w:t xml:space="preserve">in the voice fallback handover procedure </w:t>
      </w:r>
      <w:r w:rsidR="001616D7">
        <w:rPr>
          <w:rFonts w:ascii="Arial" w:hAnsi="Arial" w:cs="Arial"/>
          <w:lang w:val="en-US"/>
        </w:rPr>
        <w:t>to</w:t>
      </w:r>
      <w:r w:rsidR="00421AF6">
        <w:rPr>
          <w:rFonts w:ascii="Arial" w:hAnsi="Arial" w:cs="Arial"/>
          <w:lang w:val="en-US"/>
        </w:rPr>
        <w:t xml:space="preserve"> select an </w:t>
      </w:r>
      <w:r w:rsidR="00A821EB" w:rsidRPr="00A821EB">
        <w:rPr>
          <w:rFonts w:ascii="Arial" w:hAnsi="Arial" w:cs="Arial"/>
          <w:lang w:val="en-US"/>
        </w:rPr>
        <w:t>acceptable cell if no suitable E</w:t>
      </w:r>
      <w:r w:rsidR="00846DC8">
        <w:rPr>
          <w:rFonts w:ascii="Arial" w:hAnsi="Arial" w:cs="Arial"/>
          <w:lang w:val="en-US"/>
        </w:rPr>
        <w:t>-</w:t>
      </w:r>
      <w:r w:rsidR="00A821EB" w:rsidRPr="00A821EB">
        <w:rPr>
          <w:rFonts w:ascii="Arial" w:hAnsi="Arial" w:cs="Arial"/>
          <w:lang w:val="en-US"/>
        </w:rPr>
        <w:t xml:space="preserve">UTRA cell is found. </w:t>
      </w:r>
      <w:r w:rsidR="00A821EB">
        <w:rPr>
          <w:rFonts w:ascii="Arial" w:hAnsi="Arial" w:cs="Arial"/>
          <w:lang w:val="en-US"/>
        </w:rPr>
        <w:t>Hence</w:t>
      </w:r>
      <w:r w:rsidR="005705D2">
        <w:rPr>
          <w:rFonts w:ascii="Arial" w:hAnsi="Arial" w:cs="Arial"/>
          <w:lang w:val="en-US"/>
        </w:rPr>
        <w:t>,</w:t>
      </w:r>
      <w:r w:rsidR="00A821EB">
        <w:rPr>
          <w:rFonts w:ascii="Arial" w:hAnsi="Arial" w:cs="Arial"/>
          <w:lang w:val="en-US"/>
        </w:rPr>
        <w:t xml:space="preserve"> we propose to </w:t>
      </w:r>
      <w:r w:rsidR="00756FD2">
        <w:rPr>
          <w:rFonts w:ascii="Arial" w:hAnsi="Arial" w:cs="Arial"/>
          <w:lang w:val="en-US"/>
        </w:rPr>
        <w:t xml:space="preserve">enable </w:t>
      </w:r>
      <w:r w:rsidR="00E02557">
        <w:rPr>
          <w:rFonts w:ascii="Arial" w:hAnsi="Arial" w:cs="Arial"/>
          <w:lang w:val="en-US"/>
        </w:rPr>
        <w:t xml:space="preserve">the RAN node to </w:t>
      </w:r>
      <w:r w:rsidR="00756FD2">
        <w:rPr>
          <w:rFonts w:ascii="Arial" w:hAnsi="Arial" w:cs="Arial"/>
          <w:lang w:val="en-US"/>
        </w:rPr>
        <w:t>dis</w:t>
      </w:r>
      <w:r w:rsidR="00E02557">
        <w:rPr>
          <w:rFonts w:ascii="Arial" w:hAnsi="Arial" w:cs="Arial"/>
          <w:lang w:val="en-US"/>
        </w:rPr>
        <w:t>tinguish the suitable and acceptable cells</w:t>
      </w:r>
      <w:r w:rsidR="00B22EDF">
        <w:rPr>
          <w:rFonts w:ascii="Arial" w:hAnsi="Arial" w:cs="Arial"/>
          <w:lang w:val="en-US"/>
        </w:rPr>
        <w:t xml:space="preserve"> based on the RLF report</w:t>
      </w:r>
      <w:r w:rsidR="005705D2">
        <w:rPr>
          <w:rFonts w:ascii="Arial" w:hAnsi="Arial" w:cs="Arial"/>
          <w:lang w:val="en-US"/>
        </w:rPr>
        <w:t>.</w:t>
      </w:r>
      <w:r w:rsidR="00E02557">
        <w:rPr>
          <w:rFonts w:ascii="Arial" w:hAnsi="Arial" w:cs="Arial"/>
          <w:lang w:val="en-US"/>
        </w:rPr>
        <w:t xml:space="preserve"> This assist</w:t>
      </w:r>
      <w:r w:rsidR="00167494">
        <w:rPr>
          <w:rFonts w:ascii="Arial" w:hAnsi="Arial" w:cs="Arial"/>
          <w:lang w:val="en-US"/>
        </w:rPr>
        <w:t>s</w:t>
      </w:r>
      <w:r w:rsidR="00E02557">
        <w:rPr>
          <w:rFonts w:ascii="Arial" w:hAnsi="Arial" w:cs="Arial"/>
          <w:lang w:val="en-US"/>
        </w:rPr>
        <w:t xml:space="preserve"> the network </w:t>
      </w:r>
      <w:r w:rsidR="00167494">
        <w:rPr>
          <w:rFonts w:ascii="Arial" w:hAnsi="Arial" w:cs="Arial"/>
          <w:lang w:val="en-US"/>
        </w:rPr>
        <w:t xml:space="preserve">to </w:t>
      </w:r>
      <w:r w:rsidR="00317E7C">
        <w:rPr>
          <w:rFonts w:ascii="Arial" w:hAnsi="Arial" w:cs="Arial"/>
          <w:lang w:val="en-US"/>
        </w:rPr>
        <w:t xml:space="preserve">differentiate the suitable and acceptable cells </w:t>
      </w:r>
      <w:r w:rsidR="005B052A">
        <w:rPr>
          <w:rFonts w:ascii="Arial" w:hAnsi="Arial" w:cs="Arial"/>
          <w:lang w:val="en-US"/>
        </w:rPr>
        <w:t xml:space="preserve">that can be treated differently as target cell for the </w:t>
      </w:r>
      <w:r w:rsidR="00317E7C">
        <w:rPr>
          <w:rFonts w:ascii="Arial" w:hAnsi="Arial" w:cs="Arial"/>
          <w:lang w:val="en-US"/>
        </w:rPr>
        <w:t xml:space="preserve">for the next </w:t>
      </w:r>
      <w:r w:rsidR="00106BED">
        <w:rPr>
          <w:rFonts w:ascii="Arial" w:hAnsi="Arial" w:cs="Arial"/>
          <w:lang w:val="en-US"/>
        </w:rPr>
        <w:t>fallback</w:t>
      </w:r>
      <w:r w:rsidR="00CD0567">
        <w:rPr>
          <w:rFonts w:ascii="Arial" w:hAnsi="Arial" w:cs="Arial"/>
          <w:lang w:val="en-US"/>
        </w:rPr>
        <w:t xml:space="preserve"> handovers depending on the fall back type i.e., fallback due to voice call or fallback due to emergency service.</w:t>
      </w:r>
    </w:p>
    <w:p w14:paraId="416D6C60" w14:textId="0B9AF236" w:rsidR="00634BAE" w:rsidRPr="007541B3" w:rsidRDefault="00634BAE" w:rsidP="00A1444F">
      <w:pPr>
        <w:pStyle w:val="Proposal"/>
        <w:rPr>
          <w:rFonts w:cs="Arial"/>
          <w:lang w:val="en-US"/>
        </w:rPr>
      </w:pPr>
      <w:bookmarkStart w:id="12" w:name="_Toc115350430"/>
      <w:r>
        <w:t xml:space="preserve">RAN2 </w:t>
      </w:r>
      <w:r w:rsidR="007144D7">
        <w:t xml:space="preserve">enable </w:t>
      </w:r>
      <w:r w:rsidR="003A4F35">
        <w:t>distinguishing an acceptable cell from a suitable cell in the RLF report</w:t>
      </w:r>
      <w:r>
        <w:t>.</w:t>
      </w:r>
      <w:bookmarkEnd w:id="12"/>
    </w:p>
    <w:p w14:paraId="5A5E45DC" w14:textId="77777777" w:rsidR="005705D2" w:rsidRPr="00A821EB" w:rsidRDefault="005705D2" w:rsidP="00B4164C">
      <w:pPr>
        <w:rPr>
          <w:rFonts w:ascii="Arial" w:hAnsi="Arial" w:cs="Arial"/>
          <w:lang w:val="en-US"/>
        </w:rPr>
      </w:pPr>
    </w:p>
    <w:p w14:paraId="453B09F6" w14:textId="3B658317" w:rsidR="000D28FC" w:rsidRPr="000D28FC" w:rsidRDefault="000D28FC" w:rsidP="00B4164C">
      <w:pPr>
        <w:rPr>
          <w:rFonts w:ascii="Arial" w:hAnsi="Arial" w:cs="Arial"/>
          <w:b/>
          <w:bCs/>
          <w:u w:val="single"/>
          <w:lang w:val="en-US"/>
        </w:rPr>
      </w:pPr>
      <w:r w:rsidRPr="000D28FC">
        <w:rPr>
          <w:rFonts w:ascii="Arial" w:hAnsi="Arial" w:cs="Arial"/>
          <w:b/>
          <w:bCs/>
          <w:u w:val="single"/>
          <w:lang w:val="en-US"/>
        </w:rPr>
        <w:t>Early Measurement</w:t>
      </w:r>
      <w:r w:rsidR="00BE7EE1">
        <w:rPr>
          <w:rFonts w:ascii="Arial" w:hAnsi="Arial" w:cs="Arial"/>
          <w:b/>
          <w:bCs/>
          <w:u w:val="single"/>
          <w:lang w:val="en-US"/>
        </w:rPr>
        <w:t xml:space="preserve">s in RLF report </w:t>
      </w:r>
      <w:r w:rsidR="00FE00A5">
        <w:rPr>
          <w:rFonts w:ascii="Arial" w:hAnsi="Arial" w:cs="Arial"/>
          <w:b/>
          <w:bCs/>
          <w:u w:val="single"/>
          <w:lang w:val="en-US"/>
        </w:rPr>
        <w:t>logged</w:t>
      </w:r>
      <w:r w:rsidR="00BE7EE1">
        <w:rPr>
          <w:rFonts w:ascii="Arial" w:hAnsi="Arial" w:cs="Arial"/>
          <w:b/>
          <w:bCs/>
          <w:u w:val="single"/>
          <w:lang w:val="en-US"/>
        </w:rPr>
        <w:t xml:space="preserve"> for voice fallback</w:t>
      </w:r>
      <w:r w:rsidR="008F2256">
        <w:rPr>
          <w:rFonts w:ascii="Arial" w:hAnsi="Arial" w:cs="Arial"/>
          <w:b/>
          <w:bCs/>
          <w:u w:val="single"/>
          <w:lang w:val="en-US"/>
        </w:rPr>
        <w:t xml:space="preserve"> </w:t>
      </w:r>
      <w:r w:rsidR="00D10820">
        <w:rPr>
          <w:rFonts w:ascii="Arial" w:hAnsi="Arial" w:cs="Arial"/>
          <w:b/>
          <w:bCs/>
          <w:u w:val="single"/>
          <w:lang w:val="en-US"/>
        </w:rPr>
        <w:t xml:space="preserve">HO </w:t>
      </w:r>
      <w:r w:rsidR="008F2256">
        <w:rPr>
          <w:rFonts w:ascii="Arial" w:hAnsi="Arial" w:cs="Arial"/>
          <w:b/>
          <w:bCs/>
          <w:u w:val="single"/>
          <w:lang w:val="en-US"/>
        </w:rPr>
        <w:t>failure</w:t>
      </w:r>
    </w:p>
    <w:p w14:paraId="281E3951" w14:textId="41EA8D4B" w:rsidR="00BF6627" w:rsidRDefault="000D28FC" w:rsidP="00007446">
      <w:pPr>
        <w:jc w:val="both"/>
        <w:rPr>
          <w:rFonts w:ascii="Arial" w:hAnsi="Arial" w:cs="Arial"/>
          <w:lang w:val="en-US"/>
        </w:rPr>
      </w:pPr>
      <w:r w:rsidRPr="000D28FC">
        <w:rPr>
          <w:rFonts w:ascii="Arial" w:hAnsi="Arial" w:cs="Arial"/>
          <w:lang w:val="en-US"/>
        </w:rPr>
        <w:t>It is possible that a NR IDLE UE is required to perform a RRC state transition to RRC_CONNECTED and immediately sent to the LTE network for voice fallback purposes</w:t>
      </w:r>
      <w:r w:rsidR="00B61BBA">
        <w:rPr>
          <w:rFonts w:ascii="Arial" w:hAnsi="Arial" w:cs="Arial"/>
          <w:lang w:val="en-US"/>
        </w:rPr>
        <w:t xml:space="preserve"> (when the voice service is not </w:t>
      </w:r>
      <w:r w:rsidR="006E6D19">
        <w:rPr>
          <w:rFonts w:ascii="Arial" w:hAnsi="Arial" w:cs="Arial"/>
          <w:lang w:val="en-US"/>
        </w:rPr>
        <w:t>supported by the NR</w:t>
      </w:r>
      <w:r w:rsidR="00B61BBA">
        <w:rPr>
          <w:rFonts w:ascii="Arial" w:hAnsi="Arial" w:cs="Arial"/>
          <w:lang w:val="en-US"/>
        </w:rPr>
        <w:t>)</w:t>
      </w:r>
      <w:r w:rsidRPr="000D28FC">
        <w:rPr>
          <w:rFonts w:ascii="Arial" w:hAnsi="Arial" w:cs="Arial"/>
          <w:lang w:val="en-US"/>
        </w:rPr>
        <w:t xml:space="preserve">. Such UE may have some early measurement results stored and network may not have had the chance to fetch the EM results. </w:t>
      </w:r>
    </w:p>
    <w:p w14:paraId="5DC5D676" w14:textId="026DC920" w:rsidR="00EE434D" w:rsidRPr="00A1444F" w:rsidRDefault="00EE434D" w:rsidP="00A1444F">
      <w:pPr>
        <w:pStyle w:val="Observation"/>
        <w:ind w:left="1701" w:hanging="1701"/>
      </w:pPr>
      <w:bookmarkStart w:id="13" w:name="_Toc115350396"/>
      <w:r w:rsidRPr="00A1444F">
        <w:t xml:space="preserve">Network may not be able to configure the UE to perform </w:t>
      </w:r>
      <w:r w:rsidR="000D0A6F" w:rsidRPr="00A1444F">
        <w:t xml:space="preserve">RRM measurements prior to </w:t>
      </w:r>
      <w:r w:rsidR="00402534">
        <w:t>a</w:t>
      </w:r>
      <w:r w:rsidR="000D0A6F" w:rsidRPr="00A1444F">
        <w:t xml:space="preserve"> </w:t>
      </w:r>
      <w:r w:rsidR="003A7E9A" w:rsidRPr="00A1444F">
        <w:t>voice fallback H</w:t>
      </w:r>
      <w:r w:rsidR="00A1444F" w:rsidRPr="00A1444F">
        <w:t>O</w:t>
      </w:r>
      <w:r w:rsidR="003A7E9A" w:rsidRPr="00A1444F">
        <w:t>.</w:t>
      </w:r>
      <w:bookmarkEnd w:id="13"/>
    </w:p>
    <w:p w14:paraId="7C49F1BF" w14:textId="26E6CAA8" w:rsidR="00BF6627" w:rsidRPr="00A1444F" w:rsidRDefault="00D516F4" w:rsidP="00A1444F">
      <w:pPr>
        <w:pStyle w:val="Observation"/>
        <w:ind w:left="1701" w:hanging="1701"/>
      </w:pPr>
      <w:bookmarkStart w:id="14" w:name="_Toc115350397"/>
      <w:r w:rsidRPr="00A1444F">
        <w:t xml:space="preserve">Early measurements may not be </w:t>
      </w:r>
      <w:r w:rsidR="00EE434D" w:rsidRPr="00A1444F">
        <w:t xml:space="preserve">fetched by the network </w:t>
      </w:r>
      <w:r w:rsidR="00A1444F" w:rsidRPr="00A1444F">
        <w:t>due to immediate HO to LTE for voice fallback purpose.</w:t>
      </w:r>
      <w:bookmarkEnd w:id="14"/>
      <w:r w:rsidR="00EE434D" w:rsidRPr="00A1444F">
        <w:t xml:space="preserve"> </w:t>
      </w:r>
    </w:p>
    <w:p w14:paraId="7CD1E51C" w14:textId="3FC949BA" w:rsidR="000D28FC" w:rsidRPr="000D28FC" w:rsidRDefault="000D28FC" w:rsidP="00007446">
      <w:pPr>
        <w:jc w:val="both"/>
        <w:rPr>
          <w:rFonts w:ascii="Arial" w:hAnsi="Arial" w:cs="Arial"/>
          <w:lang w:val="en-US"/>
        </w:rPr>
      </w:pPr>
      <w:r w:rsidRPr="000D28FC">
        <w:rPr>
          <w:rFonts w:ascii="Arial" w:hAnsi="Arial" w:cs="Arial"/>
          <w:lang w:val="en-US"/>
        </w:rPr>
        <w:t xml:space="preserve">Since network needs to perform blind handover to LTE, there is a </w:t>
      </w:r>
      <w:r>
        <w:rPr>
          <w:rFonts w:ascii="Arial" w:hAnsi="Arial" w:cs="Arial"/>
          <w:lang w:val="en-US"/>
        </w:rPr>
        <w:t>higher</w:t>
      </w:r>
      <w:r w:rsidRPr="000D28FC">
        <w:rPr>
          <w:rFonts w:ascii="Arial" w:hAnsi="Arial" w:cs="Arial"/>
          <w:lang w:val="en-US"/>
        </w:rPr>
        <w:t xml:space="preserve"> </w:t>
      </w:r>
      <w:r>
        <w:rPr>
          <w:rFonts w:ascii="Arial" w:hAnsi="Arial" w:cs="Arial"/>
          <w:lang w:val="en-US"/>
        </w:rPr>
        <w:t>likelihood of handover failure</w:t>
      </w:r>
      <w:r w:rsidRPr="000D28FC">
        <w:rPr>
          <w:rFonts w:ascii="Arial" w:hAnsi="Arial" w:cs="Arial"/>
          <w:lang w:val="en-US"/>
        </w:rPr>
        <w:t>. In such scenario, UE may include the un-fetched EM results into the RLF report</w:t>
      </w:r>
      <w:r w:rsidR="0060730A">
        <w:rPr>
          <w:rFonts w:ascii="Arial" w:hAnsi="Arial" w:cs="Arial"/>
          <w:lang w:val="en-US"/>
        </w:rPr>
        <w:t xml:space="preserve"> so that the network is able to optimize decision for future handovers.</w:t>
      </w:r>
    </w:p>
    <w:p w14:paraId="6475ED5D" w14:textId="1B6C5D3D" w:rsidR="00652AA4" w:rsidRPr="00B54A42" w:rsidRDefault="000D28FC" w:rsidP="00B54A42">
      <w:pPr>
        <w:pStyle w:val="Proposal"/>
        <w:rPr>
          <w:rFonts w:cs="Arial"/>
          <w:lang w:val="en-US"/>
        </w:rPr>
      </w:pPr>
      <w:bookmarkStart w:id="15" w:name="_Toc115350431"/>
      <w:r w:rsidRPr="000D28FC">
        <w:rPr>
          <w:rFonts w:cs="Arial"/>
        </w:rPr>
        <w:t xml:space="preserve">UE includes un-fetched </w:t>
      </w:r>
      <w:r w:rsidR="00676024">
        <w:rPr>
          <w:rFonts w:cs="Arial"/>
        </w:rPr>
        <w:t>early measurements</w:t>
      </w:r>
      <w:r w:rsidRPr="000D28FC">
        <w:rPr>
          <w:rFonts w:cs="Arial"/>
        </w:rPr>
        <w:t xml:space="preserve"> in the RLF report after experiencing HOF for a </w:t>
      </w:r>
      <w:r w:rsidR="00593351">
        <w:rPr>
          <w:rFonts w:cs="Arial"/>
        </w:rPr>
        <w:t xml:space="preserve">voice fallback </w:t>
      </w:r>
      <w:r w:rsidRPr="000D28FC">
        <w:rPr>
          <w:rFonts w:cs="Arial"/>
        </w:rPr>
        <w:t>handover</w:t>
      </w:r>
      <w:r>
        <w:rPr>
          <w:rFonts w:cs="Arial"/>
        </w:rPr>
        <w:t>.</w:t>
      </w:r>
      <w:bookmarkEnd w:id="15"/>
      <m:oMath>
        <m:r>
          <m:rPr>
            <m:sty m:val="bi"/>
          </m:rPr>
          <w:rPr>
            <w:rFonts w:ascii="Cambria Math" w:hAnsi="Cambria Math" w:cstheme="minorHAnsi"/>
            <w:lang w:val="en-US"/>
          </w:rPr>
          <m:t xml:space="preserve">     </m:t>
        </m:r>
      </m:oMath>
    </w:p>
    <w:p w14:paraId="5A1CBA2B" w14:textId="5733E1E4" w:rsidR="00C01F33" w:rsidRPr="00CE0424" w:rsidRDefault="004403C3" w:rsidP="00CE0424">
      <w:pPr>
        <w:pStyle w:val="Heading1"/>
      </w:pPr>
      <w:r>
        <w:t>3</w:t>
      </w:r>
      <w:r>
        <w:tab/>
      </w:r>
      <w:r w:rsidR="00C01F33"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154A4F" w14:textId="77777777" w:rsidR="00DF6B7F" w:rsidRDefault="006F65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rPr>
        <w:fldChar w:fldCharType="begin"/>
      </w:r>
      <w:r>
        <w:rPr>
          <w:b w:val="0"/>
          <w:bCs/>
        </w:rPr>
        <w:instrText xml:space="preserve"> TOC \f O \n \h \z \t "Observation" \c </w:instrText>
      </w:r>
      <w:r>
        <w:rPr>
          <w:b w:val="0"/>
          <w:bCs/>
        </w:rPr>
        <w:fldChar w:fldCharType="separate"/>
      </w:r>
      <w:hyperlink w:anchor="_Toc115350392" w:history="1">
        <w:r w:rsidR="00DF6B7F" w:rsidRPr="001E7C1E">
          <w:rPr>
            <w:rStyle w:val="Hyperlink"/>
            <w:noProof/>
            <w:lang w:val="en-US"/>
          </w:rPr>
          <w:t>Observation 1</w:t>
        </w:r>
        <w:r w:rsidR="00DF6B7F">
          <w:rPr>
            <w:rFonts w:asciiTheme="minorHAnsi" w:eastAsiaTheme="minorEastAsia" w:hAnsiTheme="minorHAnsi" w:cstheme="minorBidi"/>
            <w:b w:val="0"/>
            <w:sz w:val="24"/>
            <w:szCs w:val="24"/>
            <w:lang w:val="en-US" w:eastAsia="en-GB"/>
          </w:rPr>
          <w:tab/>
        </w:r>
        <w:r w:rsidR="00DF6B7F" w:rsidRPr="001E7C1E">
          <w:rPr>
            <w:rStyle w:val="Hyperlink"/>
            <w:noProof/>
            <w:lang w:val="en-US"/>
          </w:rPr>
          <w:t>RAN2 is interested in discussing the scenarios where UE has encountered MobilityFromNR failure and- 1) Found a suitable cell. 2) Didn’t find a suitable cell.</w:t>
        </w:r>
      </w:hyperlink>
    </w:p>
    <w:p w14:paraId="59D0ADA9" w14:textId="77777777" w:rsidR="00DF6B7F" w:rsidRDefault="00DF6B7F">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393" w:history="1">
        <w:r w:rsidRPr="001E7C1E">
          <w:rPr>
            <w:rStyle w:val="Hyperlink"/>
            <w:noProof/>
          </w:rPr>
          <w:t>Observation 2</w:t>
        </w:r>
        <w:r>
          <w:rPr>
            <w:rFonts w:asciiTheme="minorHAnsi" w:eastAsiaTheme="minorEastAsia" w:hAnsiTheme="minorHAnsi" w:cstheme="minorBidi"/>
            <w:b w:val="0"/>
            <w:sz w:val="24"/>
            <w:szCs w:val="24"/>
            <w:lang w:val="en-US" w:eastAsia="en-GB"/>
          </w:rPr>
          <w:tab/>
        </w:r>
        <w:r w:rsidRPr="001E7C1E">
          <w:rPr>
            <w:rStyle w:val="Hyperlink"/>
            <w:noProof/>
          </w:rPr>
          <w:t>If the UE selects a suitable E-UTRA after experiencing HOF for a voice fallback handover, it attempts to select a suitable E-UTRA cell, instead of re-establishment procedure.</w:t>
        </w:r>
      </w:hyperlink>
    </w:p>
    <w:p w14:paraId="35A31AFD" w14:textId="77777777" w:rsidR="00DF6B7F" w:rsidRDefault="00DF6B7F">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394" w:history="1">
        <w:r w:rsidRPr="001E7C1E">
          <w:rPr>
            <w:rStyle w:val="Hyperlink"/>
            <w:noProof/>
          </w:rPr>
          <w:t>Observation 3</w:t>
        </w:r>
        <w:r>
          <w:rPr>
            <w:rFonts w:asciiTheme="minorHAnsi" w:eastAsiaTheme="minorEastAsia" w:hAnsiTheme="minorHAnsi" w:cstheme="minorBidi"/>
            <w:b w:val="0"/>
            <w:sz w:val="24"/>
            <w:szCs w:val="24"/>
            <w:lang w:val="en-US" w:eastAsia="en-GB"/>
          </w:rPr>
          <w:tab/>
        </w:r>
        <w:r w:rsidRPr="001E7C1E">
          <w:rPr>
            <w:rStyle w:val="Hyperlink"/>
            <w:noProof/>
          </w:rPr>
          <w:t>In case of selecting a suitable E-UTRA cell, the UE does not include the re-establishment cell ID in the RLF report.</w:t>
        </w:r>
      </w:hyperlink>
    </w:p>
    <w:p w14:paraId="4D4F39A5" w14:textId="77777777" w:rsidR="00DF6B7F" w:rsidRDefault="00DF6B7F">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395" w:history="1">
        <w:r w:rsidRPr="001E7C1E">
          <w:rPr>
            <w:rStyle w:val="Hyperlink"/>
            <w:noProof/>
          </w:rPr>
          <w:t>Observation 4</w:t>
        </w:r>
        <w:r>
          <w:rPr>
            <w:rFonts w:asciiTheme="minorHAnsi" w:eastAsiaTheme="minorEastAsia" w:hAnsiTheme="minorHAnsi" w:cstheme="minorBidi"/>
            <w:b w:val="0"/>
            <w:sz w:val="24"/>
            <w:szCs w:val="24"/>
            <w:lang w:val="en-US" w:eastAsia="en-GB"/>
          </w:rPr>
          <w:tab/>
        </w:r>
        <w:r w:rsidRPr="001E7C1E">
          <w:rPr>
            <w:rStyle w:val="Hyperlink"/>
            <w:noProof/>
          </w:rPr>
          <w:t xml:space="preserve">Logging the suitable EUTRA cell ID in the </w:t>
        </w:r>
        <w:r w:rsidRPr="001E7C1E">
          <w:rPr>
            <w:rStyle w:val="Hyperlink"/>
            <w:i/>
            <w:iCs/>
            <w:noProof/>
          </w:rPr>
          <w:t>reestablishmentCellId</w:t>
        </w:r>
        <w:r w:rsidRPr="001E7C1E">
          <w:rPr>
            <w:rStyle w:val="Hyperlink"/>
            <w:noProof/>
          </w:rPr>
          <w:t xml:space="preserve"> IE assist the network to find the target cell for the next voice fallback handovers, avoiding the failrues.</w:t>
        </w:r>
      </w:hyperlink>
    </w:p>
    <w:p w14:paraId="736351B2" w14:textId="77777777" w:rsidR="00DF6B7F" w:rsidRDefault="00DF6B7F">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396" w:history="1">
        <w:r w:rsidRPr="001E7C1E">
          <w:rPr>
            <w:rStyle w:val="Hyperlink"/>
            <w:noProof/>
          </w:rPr>
          <w:t>Observation 5</w:t>
        </w:r>
        <w:r>
          <w:rPr>
            <w:rFonts w:asciiTheme="minorHAnsi" w:eastAsiaTheme="minorEastAsia" w:hAnsiTheme="minorHAnsi" w:cstheme="minorBidi"/>
            <w:b w:val="0"/>
            <w:sz w:val="24"/>
            <w:szCs w:val="24"/>
            <w:lang w:val="en-US" w:eastAsia="en-GB"/>
          </w:rPr>
          <w:tab/>
        </w:r>
        <w:r w:rsidRPr="001E7C1E">
          <w:rPr>
            <w:rStyle w:val="Hyperlink"/>
            <w:noProof/>
          </w:rPr>
          <w:t>Network may not be able to configure the UE to perform RRM measurements prior to a voice fallback HO.</w:t>
        </w:r>
      </w:hyperlink>
    </w:p>
    <w:p w14:paraId="444202F0" w14:textId="77777777" w:rsidR="00DF6B7F" w:rsidRDefault="00DF6B7F">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397" w:history="1">
        <w:r w:rsidRPr="001E7C1E">
          <w:rPr>
            <w:rStyle w:val="Hyperlink"/>
            <w:noProof/>
          </w:rPr>
          <w:t>Observation 6</w:t>
        </w:r>
        <w:r>
          <w:rPr>
            <w:rFonts w:asciiTheme="minorHAnsi" w:eastAsiaTheme="minorEastAsia" w:hAnsiTheme="minorHAnsi" w:cstheme="minorBidi"/>
            <w:b w:val="0"/>
            <w:sz w:val="24"/>
            <w:szCs w:val="24"/>
            <w:lang w:val="en-US" w:eastAsia="en-GB"/>
          </w:rPr>
          <w:tab/>
        </w:r>
        <w:r w:rsidRPr="001E7C1E">
          <w:rPr>
            <w:rStyle w:val="Hyperlink"/>
            <w:noProof/>
          </w:rPr>
          <w:t>Early measurements may not be fetched by the network due to immediate HO to LTE for voice fallback purpose.</w:t>
        </w:r>
      </w:hyperlink>
    </w:p>
    <w:p w14:paraId="05350587" w14:textId="337792F8" w:rsidR="006E1C82" w:rsidRDefault="006F6582" w:rsidP="008E065E">
      <w:pPr>
        <w:pStyle w:val="BodyText"/>
        <w:rPr>
          <w:b/>
          <w:bCs/>
        </w:rPr>
      </w:pPr>
      <w:r>
        <w:rPr>
          <w:b/>
          <w:bCs/>
        </w:rPr>
        <w:fldChar w:fldCharType="end"/>
      </w:r>
    </w:p>
    <w:p w14:paraId="5E21CBE1" w14:textId="77777777" w:rsidR="006E1C82" w:rsidRDefault="006E1C82" w:rsidP="008E065E">
      <w:pPr>
        <w:pStyle w:val="BodyText"/>
        <w:rPr>
          <w:b/>
          <w:bCs/>
        </w:rPr>
      </w:pP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790035" w14:textId="77777777" w:rsidR="00676024" w:rsidRDefault="006E1C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50427" w:history="1">
        <w:r w:rsidR="00676024" w:rsidRPr="001A6429">
          <w:rPr>
            <w:rStyle w:val="Hyperlink"/>
            <w:noProof/>
          </w:rPr>
          <w:t>Proposal 1</w:t>
        </w:r>
        <w:r w:rsidR="00676024">
          <w:rPr>
            <w:rFonts w:asciiTheme="minorHAnsi" w:eastAsiaTheme="minorEastAsia" w:hAnsiTheme="minorHAnsi" w:cstheme="minorBidi"/>
            <w:b w:val="0"/>
            <w:sz w:val="24"/>
            <w:szCs w:val="24"/>
            <w:lang w:val="en-US" w:eastAsia="en-GB"/>
          </w:rPr>
          <w:tab/>
        </w:r>
        <w:r w:rsidR="00676024" w:rsidRPr="001A6429">
          <w:rPr>
            <w:rStyle w:val="Hyperlink"/>
            <w:noProof/>
          </w:rPr>
          <w:t xml:space="preserve">The suitable LTE cell that UE selects after HOF due to voiceFallback is logged as </w:t>
        </w:r>
        <w:r w:rsidR="00676024" w:rsidRPr="001A6429">
          <w:rPr>
            <w:rStyle w:val="Hyperlink"/>
            <w:i/>
            <w:noProof/>
          </w:rPr>
          <w:t>reestablishementCellId</w:t>
        </w:r>
        <w:r w:rsidR="00676024" w:rsidRPr="001A6429">
          <w:rPr>
            <w:rStyle w:val="Hyperlink"/>
            <w:noProof/>
          </w:rPr>
          <w:t xml:space="preserve"> in the RLF report. Hence explicit flag is not needed.</w:t>
        </w:r>
      </w:hyperlink>
    </w:p>
    <w:p w14:paraId="7809E2D8" w14:textId="77777777" w:rsidR="00676024" w:rsidRDefault="00676024">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428" w:history="1">
        <w:r w:rsidRPr="001A6429">
          <w:rPr>
            <w:rStyle w:val="Hyperlink"/>
            <w:rFonts w:cs="Arial"/>
            <w:noProof/>
            <w:lang w:val="en-US"/>
          </w:rPr>
          <w:t>Proposal 2</w:t>
        </w:r>
        <w:r>
          <w:rPr>
            <w:rFonts w:asciiTheme="minorHAnsi" w:eastAsiaTheme="minorEastAsia" w:hAnsiTheme="minorHAnsi" w:cstheme="minorBidi"/>
            <w:b w:val="0"/>
            <w:sz w:val="24"/>
            <w:szCs w:val="24"/>
            <w:lang w:val="en-US" w:eastAsia="en-GB"/>
          </w:rPr>
          <w:tab/>
        </w:r>
        <w:r w:rsidRPr="001A6429">
          <w:rPr>
            <w:rStyle w:val="Hyperlink"/>
            <w:noProof/>
          </w:rPr>
          <w:t>UE logs an indication in RLF report that no E-UTRAN suitable cell was found after HOF due to voiceFallback.</w:t>
        </w:r>
      </w:hyperlink>
    </w:p>
    <w:p w14:paraId="2E506065" w14:textId="77777777" w:rsidR="00676024" w:rsidRDefault="00676024">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429" w:history="1">
        <w:r w:rsidRPr="001A6429">
          <w:rPr>
            <w:rStyle w:val="Hyperlink"/>
            <w:rFonts w:cs="Arial"/>
            <w:noProof/>
            <w:lang w:val="en-US"/>
          </w:rPr>
          <w:t>Proposal 3</w:t>
        </w:r>
        <w:r>
          <w:rPr>
            <w:rFonts w:asciiTheme="minorHAnsi" w:eastAsiaTheme="minorEastAsia" w:hAnsiTheme="minorHAnsi" w:cstheme="minorBidi"/>
            <w:b w:val="0"/>
            <w:sz w:val="24"/>
            <w:szCs w:val="24"/>
            <w:lang w:val="en-US" w:eastAsia="en-GB"/>
          </w:rPr>
          <w:tab/>
        </w:r>
        <w:r w:rsidRPr="001A6429">
          <w:rPr>
            <w:rStyle w:val="Hyperlink"/>
            <w:noProof/>
          </w:rPr>
          <w:t>UE does not need to log an explicit indication that RLF report concerns a voice fallback HO.</w:t>
        </w:r>
      </w:hyperlink>
    </w:p>
    <w:p w14:paraId="5C8EDA22" w14:textId="77777777" w:rsidR="00676024" w:rsidRDefault="00676024">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430" w:history="1">
        <w:r w:rsidRPr="001A6429">
          <w:rPr>
            <w:rStyle w:val="Hyperlink"/>
            <w:rFonts w:cs="Arial"/>
            <w:noProof/>
            <w:lang w:val="en-US"/>
          </w:rPr>
          <w:t>Proposal 4</w:t>
        </w:r>
        <w:r>
          <w:rPr>
            <w:rFonts w:asciiTheme="minorHAnsi" w:eastAsiaTheme="minorEastAsia" w:hAnsiTheme="minorHAnsi" w:cstheme="minorBidi"/>
            <w:b w:val="0"/>
            <w:sz w:val="24"/>
            <w:szCs w:val="24"/>
            <w:lang w:val="en-US" w:eastAsia="en-GB"/>
          </w:rPr>
          <w:tab/>
        </w:r>
        <w:r w:rsidRPr="001A6429">
          <w:rPr>
            <w:rStyle w:val="Hyperlink"/>
            <w:noProof/>
          </w:rPr>
          <w:t>RAN2 enable distinguishing an acceptable cell from a suitable cell in the RLF report.</w:t>
        </w:r>
      </w:hyperlink>
    </w:p>
    <w:p w14:paraId="6F532337" w14:textId="77777777" w:rsidR="00676024" w:rsidRDefault="00676024">
      <w:pPr>
        <w:pStyle w:val="TableofFigures"/>
        <w:tabs>
          <w:tab w:val="right" w:leader="dot" w:pos="9629"/>
        </w:tabs>
        <w:rPr>
          <w:rFonts w:asciiTheme="minorHAnsi" w:eastAsiaTheme="minorEastAsia" w:hAnsiTheme="minorHAnsi" w:cstheme="minorBidi"/>
          <w:b w:val="0"/>
          <w:sz w:val="24"/>
          <w:szCs w:val="24"/>
          <w:lang w:val="en-US" w:eastAsia="en-GB"/>
        </w:rPr>
      </w:pPr>
      <w:hyperlink w:anchor="_Toc115350431" w:history="1">
        <w:r w:rsidRPr="001A6429">
          <w:rPr>
            <w:rStyle w:val="Hyperlink"/>
            <w:rFonts w:cs="Arial"/>
            <w:noProof/>
            <w:lang w:val="en-US"/>
          </w:rPr>
          <w:t>Proposal 5</w:t>
        </w:r>
        <w:r>
          <w:rPr>
            <w:rFonts w:asciiTheme="minorHAnsi" w:eastAsiaTheme="minorEastAsia" w:hAnsiTheme="minorHAnsi" w:cstheme="minorBidi"/>
            <w:b w:val="0"/>
            <w:sz w:val="24"/>
            <w:szCs w:val="24"/>
            <w:lang w:val="en-US" w:eastAsia="en-GB"/>
          </w:rPr>
          <w:tab/>
        </w:r>
        <w:r w:rsidRPr="001A6429">
          <w:rPr>
            <w:rStyle w:val="Hyperlink"/>
            <w:rFonts w:cs="Arial"/>
            <w:noProof/>
          </w:rPr>
          <w:t>UE includes un-fetched early measurements in the RLF report after experiencing HOF for a voice fallback handover.</w:t>
        </w:r>
      </w:hyperlink>
    </w:p>
    <w:p w14:paraId="6D3FF599" w14:textId="637ADF27" w:rsidR="00C01F33" w:rsidRPr="00CE0424" w:rsidRDefault="006E1C82" w:rsidP="009F78A9">
      <w:pPr>
        <w:pStyle w:val="TableofFigures"/>
        <w:tabs>
          <w:tab w:val="right" w:leader="dot" w:pos="9629"/>
        </w:tabs>
        <w:ind w:left="0" w:firstLine="0"/>
      </w:pPr>
      <w:r>
        <w:rPr>
          <w:b w:val="0"/>
          <w:bCs/>
          <w:lang w:val="en-US"/>
        </w:rPr>
        <w:fldChar w:fldCharType="end"/>
      </w:r>
    </w:p>
    <w:p w14:paraId="49BDEB56" w14:textId="77777777" w:rsidR="00F507D1" w:rsidRPr="00CE0424" w:rsidRDefault="00F507D1" w:rsidP="00CE0424">
      <w:pPr>
        <w:pStyle w:val="Heading1"/>
      </w:pPr>
      <w:bookmarkStart w:id="16" w:name="_In-sequence_SDU_delivery"/>
      <w:bookmarkEnd w:id="16"/>
      <w:r w:rsidRPr="00CE0424">
        <w:t>References</w:t>
      </w:r>
    </w:p>
    <w:p w14:paraId="39924697" w14:textId="2E985E3F" w:rsidR="005F3025" w:rsidRDefault="009F092A" w:rsidP="00A1444F">
      <w:pPr>
        <w:pStyle w:val="Reference"/>
      </w:pPr>
      <w:bookmarkStart w:id="17" w:name="_Ref174151459"/>
      <w:bookmarkStart w:id="18" w:name="_Ref189809556"/>
      <w:r>
        <w:t>TS 38.331</w:t>
      </w:r>
      <w:r w:rsidR="005F3025" w:rsidRPr="00CE0424">
        <w:t xml:space="preserve">, </w:t>
      </w:r>
      <w:r>
        <w:rPr>
          <w:rFonts w:cs="Arial"/>
          <w:color w:val="000000"/>
          <w:sz w:val="18"/>
          <w:szCs w:val="18"/>
        </w:rPr>
        <w:t>NR; Radio Resource Control (RRC); Protocol specification</w:t>
      </w:r>
      <w:r w:rsidR="005F3025" w:rsidRPr="00CE0424">
        <w:t>,</w:t>
      </w:r>
      <w:r>
        <w:t xml:space="preserve"> V17.1.0,</w:t>
      </w:r>
      <w:r w:rsidR="005F3025" w:rsidRPr="00CE0424">
        <w:t xml:space="preserve"> </w:t>
      </w:r>
      <w:r w:rsidR="00C04411">
        <w:t>3GPP</w:t>
      </w:r>
    </w:p>
    <w:bookmarkEnd w:id="17"/>
    <w:bookmarkEnd w:id="18"/>
    <w:p w14:paraId="3BAAEE1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6624" w14:textId="77777777" w:rsidR="00800D90" w:rsidRDefault="00800D90">
      <w:r>
        <w:separator/>
      </w:r>
    </w:p>
  </w:endnote>
  <w:endnote w:type="continuationSeparator" w:id="0">
    <w:p w14:paraId="1B65F3BB" w14:textId="77777777" w:rsidR="00800D90" w:rsidRDefault="00800D90">
      <w:r>
        <w:continuationSeparator/>
      </w:r>
    </w:p>
  </w:endnote>
  <w:endnote w:type="continuationNotice" w:id="1">
    <w:p w14:paraId="1D3A3AFE" w14:textId="77777777" w:rsidR="00800D90" w:rsidRDefault="00800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736C" w14:textId="77777777" w:rsidR="00800D90" w:rsidRDefault="00800D90">
      <w:r>
        <w:separator/>
      </w:r>
    </w:p>
  </w:footnote>
  <w:footnote w:type="continuationSeparator" w:id="0">
    <w:p w14:paraId="7E288980" w14:textId="77777777" w:rsidR="00800D90" w:rsidRDefault="00800D90">
      <w:r>
        <w:continuationSeparator/>
      </w:r>
    </w:p>
  </w:footnote>
  <w:footnote w:type="continuationNotice" w:id="1">
    <w:p w14:paraId="70A79B0F" w14:textId="77777777" w:rsidR="00800D90" w:rsidRDefault="00800D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08478210">
    <w:abstractNumId w:val="8"/>
  </w:num>
  <w:num w:numId="2" w16cid:durableId="861819694">
    <w:abstractNumId w:val="0"/>
  </w:num>
  <w:num w:numId="3" w16cid:durableId="1127357825">
    <w:abstractNumId w:val="10"/>
  </w:num>
  <w:num w:numId="4" w16cid:durableId="1023945235">
    <w:abstractNumId w:val="11"/>
  </w:num>
  <w:num w:numId="5" w16cid:durableId="1333679176">
    <w:abstractNumId w:val="3"/>
  </w:num>
  <w:num w:numId="6" w16cid:durableId="385222997">
    <w:abstractNumId w:val="5"/>
  </w:num>
  <w:num w:numId="7" w16cid:durableId="375929004">
    <w:abstractNumId w:val="1"/>
  </w:num>
  <w:num w:numId="8" w16cid:durableId="709114286">
    <w:abstractNumId w:val="14"/>
  </w:num>
  <w:num w:numId="9" w16cid:durableId="1243835978">
    <w:abstractNumId w:val="6"/>
  </w:num>
  <w:num w:numId="10" w16cid:durableId="1288774519">
    <w:abstractNumId w:val="12"/>
  </w:num>
  <w:num w:numId="11" w16cid:durableId="125855215">
    <w:abstractNumId w:val="13"/>
  </w:num>
  <w:num w:numId="12" w16cid:durableId="1267422432">
    <w:abstractNumId w:val="2"/>
  </w:num>
  <w:num w:numId="13" w16cid:durableId="1245337478">
    <w:abstractNumId w:val="4"/>
  </w:num>
  <w:num w:numId="14" w16cid:durableId="1091075874">
    <w:abstractNumId w:val="9"/>
    <w:lvlOverride w:ilvl="0">
      <w:startOverride w:val="1"/>
    </w:lvlOverride>
  </w:num>
  <w:num w:numId="15" w16cid:durableId="1963925222">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564C"/>
    <w:rsid w:val="00006446"/>
    <w:rsid w:val="00006896"/>
    <w:rsid w:val="00007446"/>
    <w:rsid w:val="00007CDC"/>
    <w:rsid w:val="00007F3D"/>
    <w:rsid w:val="00011B28"/>
    <w:rsid w:val="00013C55"/>
    <w:rsid w:val="00015D15"/>
    <w:rsid w:val="0002564D"/>
    <w:rsid w:val="00025ECA"/>
    <w:rsid w:val="000305C9"/>
    <w:rsid w:val="000325B8"/>
    <w:rsid w:val="00034C15"/>
    <w:rsid w:val="00036BA1"/>
    <w:rsid w:val="000422E2"/>
    <w:rsid w:val="00042F22"/>
    <w:rsid w:val="000444EF"/>
    <w:rsid w:val="00052A07"/>
    <w:rsid w:val="000534E3"/>
    <w:rsid w:val="0005606A"/>
    <w:rsid w:val="00057117"/>
    <w:rsid w:val="000616E7"/>
    <w:rsid w:val="0006487E"/>
    <w:rsid w:val="00065E1A"/>
    <w:rsid w:val="0007089B"/>
    <w:rsid w:val="00077E5F"/>
    <w:rsid w:val="0008036A"/>
    <w:rsid w:val="00081AE6"/>
    <w:rsid w:val="0008399E"/>
    <w:rsid w:val="000855EB"/>
    <w:rsid w:val="00085B52"/>
    <w:rsid w:val="000866F2"/>
    <w:rsid w:val="0009009F"/>
    <w:rsid w:val="00091557"/>
    <w:rsid w:val="000924C1"/>
    <w:rsid w:val="000924F0"/>
    <w:rsid w:val="00093474"/>
    <w:rsid w:val="0009510F"/>
    <w:rsid w:val="000A09EA"/>
    <w:rsid w:val="000A1B7B"/>
    <w:rsid w:val="000A56F2"/>
    <w:rsid w:val="000A6C9C"/>
    <w:rsid w:val="000B2719"/>
    <w:rsid w:val="000B3A8F"/>
    <w:rsid w:val="000B4AB9"/>
    <w:rsid w:val="000B58C3"/>
    <w:rsid w:val="000B61E9"/>
    <w:rsid w:val="000B64EC"/>
    <w:rsid w:val="000C165A"/>
    <w:rsid w:val="000C2E19"/>
    <w:rsid w:val="000D05A2"/>
    <w:rsid w:val="000D0A6F"/>
    <w:rsid w:val="000D0D07"/>
    <w:rsid w:val="000D28FC"/>
    <w:rsid w:val="000D4797"/>
    <w:rsid w:val="000E0527"/>
    <w:rsid w:val="000E1E92"/>
    <w:rsid w:val="000E72D8"/>
    <w:rsid w:val="000F06D6"/>
    <w:rsid w:val="000F0EB1"/>
    <w:rsid w:val="000F1106"/>
    <w:rsid w:val="000F3BE9"/>
    <w:rsid w:val="000F3F6C"/>
    <w:rsid w:val="000F6DF3"/>
    <w:rsid w:val="001005FF"/>
    <w:rsid w:val="001062FB"/>
    <w:rsid w:val="001063E6"/>
    <w:rsid w:val="00106BED"/>
    <w:rsid w:val="00107771"/>
    <w:rsid w:val="00113CF4"/>
    <w:rsid w:val="00115137"/>
    <w:rsid w:val="001153EA"/>
    <w:rsid w:val="00115643"/>
    <w:rsid w:val="00116765"/>
    <w:rsid w:val="00120A38"/>
    <w:rsid w:val="001219F5"/>
    <w:rsid w:val="00121A20"/>
    <w:rsid w:val="00121ED4"/>
    <w:rsid w:val="0012377F"/>
    <w:rsid w:val="00124314"/>
    <w:rsid w:val="00126B4A"/>
    <w:rsid w:val="00132FD0"/>
    <w:rsid w:val="001344C0"/>
    <w:rsid w:val="001346FA"/>
    <w:rsid w:val="00135252"/>
    <w:rsid w:val="00137AB5"/>
    <w:rsid w:val="00137F0B"/>
    <w:rsid w:val="001465FE"/>
    <w:rsid w:val="00151E23"/>
    <w:rsid w:val="001521C8"/>
    <w:rsid w:val="001526E0"/>
    <w:rsid w:val="00154797"/>
    <w:rsid w:val="001551B5"/>
    <w:rsid w:val="00155312"/>
    <w:rsid w:val="00156117"/>
    <w:rsid w:val="001616D7"/>
    <w:rsid w:val="001625D1"/>
    <w:rsid w:val="001659C1"/>
    <w:rsid w:val="00167494"/>
    <w:rsid w:val="00173A8E"/>
    <w:rsid w:val="0017502C"/>
    <w:rsid w:val="0018143F"/>
    <w:rsid w:val="00181FF8"/>
    <w:rsid w:val="00190AC1"/>
    <w:rsid w:val="0019341A"/>
    <w:rsid w:val="00193EF3"/>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DFC"/>
    <w:rsid w:val="001F3916"/>
    <w:rsid w:val="001F54C5"/>
    <w:rsid w:val="001F662C"/>
    <w:rsid w:val="001F7074"/>
    <w:rsid w:val="00200490"/>
    <w:rsid w:val="00201F3A"/>
    <w:rsid w:val="00203F96"/>
    <w:rsid w:val="002069B2"/>
    <w:rsid w:val="00207FA3"/>
    <w:rsid w:val="00210B32"/>
    <w:rsid w:val="00214DA8"/>
    <w:rsid w:val="00215423"/>
    <w:rsid w:val="002158FA"/>
    <w:rsid w:val="00220600"/>
    <w:rsid w:val="00221617"/>
    <w:rsid w:val="0022236E"/>
    <w:rsid w:val="002224DB"/>
    <w:rsid w:val="00223FCB"/>
    <w:rsid w:val="002252C3"/>
    <w:rsid w:val="00225C54"/>
    <w:rsid w:val="00230765"/>
    <w:rsid w:val="00230D18"/>
    <w:rsid w:val="002319E4"/>
    <w:rsid w:val="00235632"/>
    <w:rsid w:val="00235872"/>
    <w:rsid w:val="00241559"/>
    <w:rsid w:val="002435B3"/>
    <w:rsid w:val="002458EB"/>
    <w:rsid w:val="002500C8"/>
    <w:rsid w:val="0025289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D01"/>
    <w:rsid w:val="00285094"/>
    <w:rsid w:val="00285379"/>
    <w:rsid w:val="00286ACD"/>
    <w:rsid w:val="00287838"/>
    <w:rsid w:val="002907B5"/>
    <w:rsid w:val="00292EB7"/>
    <w:rsid w:val="00296227"/>
    <w:rsid w:val="00296F44"/>
    <w:rsid w:val="0029777D"/>
    <w:rsid w:val="002A055E"/>
    <w:rsid w:val="002A1D4E"/>
    <w:rsid w:val="002A2466"/>
    <w:rsid w:val="002A2869"/>
    <w:rsid w:val="002A53AD"/>
    <w:rsid w:val="002A60CC"/>
    <w:rsid w:val="002B24D6"/>
    <w:rsid w:val="002B4BC5"/>
    <w:rsid w:val="002C41E6"/>
    <w:rsid w:val="002D071A"/>
    <w:rsid w:val="002D34B2"/>
    <w:rsid w:val="002D48B0"/>
    <w:rsid w:val="002D4A71"/>
    <w:rsid w:val="002D5B37"/>
    <w:rsid w:val="002D7637"/>
    <w:rsid w:val="002E17F2"/>
    <w:rsid w:val="002E1CD1"/>
    <w:rsid w:val="002E2976"/>
    <w:rsid w:val="002E7CAE"/>
    <w:rsid w:val="002F0F61"/>
    <w:rsid w:val="002F2771"/>
    <w:rsid w:val="002F37A9"/>
    <w:rsid w:val="002F6B01"/>
    <w:rsid w:val="00301CE6"/>
    <w:rsid w:val="0030256B"/>
    <w:rsid w:val="0030501F"/>
    <w:rsid w:val="00307BA1"/>
    <w:rsid w:val="00311702"/>
    <w:rsid w:val="00311E82"/>
    <w:rsid w:val="00313FD6"/>
    <w:rsid w:val="003143BD"/>
    <w:rsid w:val="00315363"/>
    <w:rsid w:val="00315BD3"/>
    <w:rsid w:val="00317E7C"/>
    <w:rsid w:val="003203ED"/>
    <w:rsid w:val="00322C9F"/>
    <w:rsid w:val="00323E41"/>
    <w:rsid w:val="00324D23"/>
    <w:rsid w:val="00331751"/>
    <w:rsid w:val="00334579"/>
    <w:rsid w:val="00335858"/>
    <w:rsid w:val="00336BDA"/>
    <w:rsid w:val="00342BD7"/>
    <w:rsid w:val="00343B41"/>
    <w:rsid w:val="00346DB5"/>
    <w:rsid w:val="003477B1"/>
    <w:rsid w:val="00357380"/>
    <w:rsid w:val="003602D9"/>
    <w:rsid w:val="003604CE"/>
    <w:rsid w:val="0036067F"/>
    <w:rsid w:val="00370E47"/>
    <w:rsid w:val="003742AC"/>
    <w:rsid w:val="00377CE1"/>
    <w:rsid w:val="00385BF0"/>
    <w:rsid w:val="003939FF"/>
    <w:rsid w:val="0039487F"/>
    <w:rsid w:val="003A2223"/>
    <w:rsid w:val="003A2A0F"/>
    <w:rsid w:val="003A45A1"/>
    <w:rsid w:val="003A4682"/>
    <w:rsid w:val="003A4F35"/>
    <w:rsid w:val="003A5B0A"/>
    <w:rsid w:val="003A6BAC"/>
    <w:rsid w:val="003A70A4"/>
    <w:rsid w:val="003A7E9A"/>
    <w:rsid w:val="003A7EF3"/>
    <w:rsid w:val="003B159C"/>
    <w:rsid w:val="003B369F"/>
    <w:rsid w:val="003B36A3"/>
    <w:rsid w:val="003B64BB"/>
    <w:rsid w:val="003B7FE5"/>
    <w:rsid w:val="003C11C8"/>
    <w:rsid w:val="003C199B"/>
    <w:rsid w:val="003C2702"/>
    <w:rsid w:val="003C4C59"/>
    <w:rsid w:val="003C7806"/>
    <w:rsid w:val="003D109F"/>
    <w:rsid w:val="003D235D"/>
    <w:rsid w:val="003D2478"/>
    <w:rsid w:val="003D3C45"/>
    <w:rsid w:val="003D5B1F"/>
    <w:rsid w:val="003E15FA"/>
    <w:rsid w:val="003E55E4"/>
    <w:rsid w:val="003E74E3"/>
    <w:rsid w:val="003F05C7"/>
    <w:rsid w:val="003F2CD4"/>
    <w:rsid w:val="003F6BBE"/>
    <w:rsid w:val="004000E8"/>
    <w:rsid w:val="00402534"/>
    <w:rsid w:val="00402E2B"/>
    <w:rsid w:val="0040512B"/>
    <w:rsid w:val="00405CA5"/>
    <w:rsid w:val="00405F12"/>
    <w:rsid w:val="00407CD3"/>
    <w:rsid w:val="00410134"/>
    <w:rsid w:val="00410B72"/>
    <w:rsid w:val="00410F18"/>
    <w:rsid w:val="0041263E"/>
    <w:rsid w:val="00413AAC"/>
    <w:rsid w:val="00413E92"/>
    <w:rsid w:val="00421105"/>
    <w:rsid w:val="00421AF6"/>
    <w:rsid w:val="00422AA4"/>
    <w:rsid w:val="004242F4"/>
    <w:rsid w:val="004258C5"/>
    <w:rsid w:val="00427248"/>
    <w:rsid w:val="00437447"/>
    <w:rsid w:val="004403C3"/>
    <w:rsid w:val="00441A92"/>
    <w:rsid w:val="004431DC"/>
    <w:rsid w:val="004449E7"/>
    <w:rsid w:val="00444F56"/>
    <w:rsid w:val="00446488"/>
    <w:rsid w:val="004517AA"/>
    <w:rsid w:val="00452CAC"/>
    <w:rsid w:val="00457565"/>
    <w:rsid w:val="00457B71"/>
    <w:rsid w:val="004606F9"/>
    <w:rsid w:val="004669E2"/>
    <w:rsid w:val="00470C31"/>
    <w:rsid w:val="00471DE0"/>
    <w:rsid w:val="00472C55"/>
    <w:rsid w:val="004734D0"/>
    <w:rsid w:val="0047556B"/>
    <w:rsid w:val="00477768"/>
    <w:rsid w:val="00492BC5"/>
    <w:rsid w:val="004964F1"/>
    <w:rsid w:val="004A16BC"/>
    <w:rsid w:val="004A2B94"/>
    <w:rsid w:val="004B4076"/>
    <w:rsid w:val="004B6F6A"/>
    <w:rsid w:val="004B7C0C"/>
    <w:rsid w:val="004C3898"/>
    <w:rsid w:val="004D36B1"/>
    <w:rsid w:val="004D76F5"/>
    <w:rsid w:val="004D7EBD"/>
    <w:rsid w:val="004E12ED"/>
    <w:rsid w:val="004E2680"/>
    <w:rsid w:val="004E28F9"/>
    <w:rsid w:val="004E4545"/>
    <w:rsid w:val="004E462E"/>
    <w:rsid w:val="004E56DC"/>
    <w:rsid w:val="004E593E"/>
    <w:rsid w:val="004E76F4"/>
    <w:rsid w:val="004F0B4E"/>
    <w:rsid w:val="004F0B6C"/>
    <w:rsid w:val="004F2078"/>
    <w:rsid w:val="004F4DA3"/>
    <w:rsid w:val="00501723"/>
    <w:rsid w:val="00506557"/>
    <w:rsid w:val="0050677A"/>
    <w:rsid w:val="005108D8"/>
    <w:rsid w:val="005116F9"/>
    <w:rsid w:val="005153A7"/>
    <w:rsid w:val="005219CF"/>
    <w:rsid w:val="00523070"/>
    <w:rsid w:val="0053341D"/>
    <w:rsid w:val="005346D4"/>
    <w:rsid w:val="00534A0A"/>
    <w:rsid w:val="00534B59"/>
    <w:rsid w:val="00536759"/>
    <w:rsid w:val="00537C62"/>
    <w:rsid w:val="00546970"/>
    <w:rsid w:val="00554E19"/>
    <w:rsid w:val="0056121F"/>
    <w:rsid w:val="005705D2"/>
    <w:rsid w:val="00571919"/>
    <w:rsid w:val="00572505"/>
    <w:rsid w:val="00574C2D"/>
    <w:rsid w:val="00582809"/>
    <w:rsid w:val="005840A5"/>
    <w:rsid w:val="00586600"/>
    <w:rsid w:val="0058798C"/>
    <w:rsid w:val="005900FA"/>
    <w:rsid w:val="00593089"/>
    <w:rsid w:val="00593351"/>
    <w:rsid w:val="005935A4"/>
    <w:rsid w:val="005948C2"/>
    <w:rsid w:val="00595DCA"/>
    <w:rsid w:val="0059779B"/>
    <w:rsid w:val="005A209A"/>
    <w:rsid w:val="005A662D"/>
    <w:rsid w:val="005A7761"/>
    <w:rsid w:val="005B052A"/>
    <w:rsid w:val="005B1409"/>
    <w:rsid w:val="005B35D7"/>
    <w:rsid w:val="005B392A"/>
    <w:rsid w:val="005B3AA3"/>
    <w:rsid w:val="005B6F83"/>
    <w:rsid w:val="005C74FB"/>
    <w:rsid w:val="005D1602"/>
    <w:rsid w:val="005D1786"/>
    <w:rsid w:val="005D27BB"/>
    <w:rsid w:val="005D2CCF"/>
    <w:rsid w:val="005E385F"/>
    <w:rsid w:val="005E5B81"/>
    <w:rsid w:val="005F2CB1"/>
    <w:rsid w:val="005F3025"/>
    <w:rsid w:val="005F618C"/>
    <w:rsid w:val="005F70BD"/>
    <w:rsid w:val="0060283C"/>
    <w:rsid w:val="00604F14"/>
    <w:rsid w:val="0060730A"/>
    <w:rsid w:val="00611B83"/>
    <w:rsid w:val="00613257"/>
    <w:rsid w:val="00620A71"/>
    <w:rsid w:val="00620D80"/>
    <w:rsid w:val="006234A6"/>
    <w:rsid w:val="00627213"/>
    <w:rsid w:val="00630001"/>
    <w:rsid w:val="006311B3"/>
    <w:rsid w:val="006327CF"/>
    <w:rsid w:val="0063284C"/>
    <w:rsid w:val="00633220"/>
    <w:rsid w:val="00634BAE"/>
    <w:rsid w:val="00636398"/>
    <w:rsid w:val="006368D3"/>
    <w:rsid w:val="006377EC"/>
    <w:rsid w:val="0064151F"/>
    <w:rsid w:val="00641533"/>
    <w:rsid w:val="0064208D"/>
    <w:rsid w:val="00643475"/>
    <w:rsid w:val="0064396A"/>
    <w:rsid w:val="0064624E"/>
    <w:rsid w:val="00650AB9"/>
    <w:rsid w:val="00652AA4"/>
    <w:rsid w:val="00655733"/>
    <w:rsid w:val="00655ACD"/>
    <w:rsid w:val="00656A92"/>
    <w:rsid w:val="00656DDE"/>
    <w:rsid w:val="0066011D"/>
    <w:rsid w:val="006607C0"/>
    <w:rsid w:val="006613A6"/>
    <w:rsid w:val="006627A2"/>
    <w:rsid w:val="006634E6"/>
    <w:rsid w:val="006655EE"/>
    <w:rsid w:val="00667EE7"/>
    <w:rsid w:val="00670922"/>
    <w:rsid w:val="00670BE1"/>
    <w:rsid w:val="00671911"/>
    <w:rsid w:val="0067218F"/>
    <w:rsid w:val="006741F2"/>
    <w:rsid w:val="00674CC3"/>
    <w:rsid w:val="00675C72"/>
    <w:rsid w:val="00676024"/>
    <w:rsid w:val="006771F9"/>
    <w:rsid w:val="006776D7"/>
    <w:rsid w:val="00681003"/>
    <w:rsid w:val="006817C9"/>
    <w:rsid w:val="00683ECE"/>
    <w:rsid w:val="00684F55"/>
    <w:rsid w:val="00693A86"/>
    <w:rsid w:val="00694EE1"/>
    <w:rsid w:val="00695FC2"/>
    <w:rsid w:val="00696949"/>
    <w:rsid w:val="00697052"/>
    <w:rsid w:val="006A46FB"/>
    <w:rsid w:val="006A5C31"/>
    <w:rsid w:val="006A5E28"/>
    <w:rsid w:val="006A697B"/>
    <w:rsid w:val="006A7AFF"/>
    <w:rsid w:val="006B1816"/>
    <w:rsid w:val="006B2099"/>
    <w:rsid w:val="006B50CF"/>
    <w:rsid w:val="006B6EA5"/>
    <w:rsid w:val="006C03B8"/>
    <w:rsid w:val="006C5EC9"/>
    <w:rsid w:val="006C6059"/>
    <w:rsid w:val="006C7302"/>
    <w:rsid w:val="006C7522"/>
    <w:rsid w:val="006D2786"/>
    <w:rsid w:val="006D6F08"/>
    <w:rsid w:val="006E062C"/>
    <w:rsid w:val="006E1C82"/>
    <w:rsid w:val="006E28B7"/>
    <w:rsid w:val="006E2A9B"/>
    <w:rsid w:val="006E3310"/>
    <w:rsid w:val="006E4E39"/>
    <w:rsid w:val="006E565E"/>
    <w:rsid w:val="006E673D"/>
    <w:rsid w:val="006E6D19"/>
    <w:rsid w:val="006E7D3B"/>
    <w:rsid w:val="006F1B70"/>
    <w:rsid w:val="006F341D"/>
    <w:rsid w:val="006F3CDE"/>
    <w:rsid w:val="006F51AB"/>
    <w:rsid w:val="006F58D4"/>
    <w:rsid w:val="006F5DAA"/>
    <w:rsid w:val="006F6582"/>
    <w:rsid w:val="0070346E"/>
    <w:rsid w:val="00703BBC"/>
    <w:rsid w:val="00704EDB"/>
    <w:rsid w:val="00706101"/>
    <w:rsid w:val="00707072"/>
    <w:rsid w:val="00707D61"/>
    <w:rsid w:val="00712287"/>
    <w:rsid w:val="00712772"/>
    <w:rsid w:val="0071421B"/>
    <w:rsid w:val="007144D7"/>
    <w:rsid w:val="007148D3"/>
    <w:rsid w:val="00715B9A"/>
    <w:rsid w:val="00717C16"/>
    <w:rsid w:val="007257D0"/>
    <w:rsid w:val="00726EA6"/>
    <w:rsid w:val="00727208"/>
    <w:rsid w:val="00727680"/>
    <w:rsid w:val="007348B1"/>
    <w:rsid w:val="007362A6"/>
    <w:rsid w:val="00736D7D"/>
    <w:rsid w:val="007402F5"/>
    <w:rsid w:val="00740E58"/>
    <w:rsid w:val="00741280"/>
    <w:rsid w:val="007445A0"/>
    <w:rsid w:val="0074524B"/>
    <w:rsid w:val="007469B6"/>
    <w:rsid w:val="00747D8B"/>
    <w:rsid w:val="00751228"/>
    <w:rsid w:val="007541B3"/>
    <w:rsid w:val="00756FD2"/>
    <w:rsid w:val="007571E1"/>
    <w:rsid w:val="00757A16"/>
    <w:rsid w:val="007604B2"/>
    <w:rsid w:val="00764BA7"/>
    <w:rsid w:val="00765281"/>
    <w:rsid w:val="007669A6"/>
    <w:rsid w:val="00766BAD"/>
    <w:rsid w:val="007729A2"/>
    <w:rsid w:val="007755F2"/>
    <w:rsid w:val="00776971"/>
    <w:rsid w:val="00780A80"/>
    <w:rsid w:val="0078177E"/>
    <w:rsid w:val="0078304C"/>
    <w:rsid w:val="00783673"/>
    <w:rsid w:val="00785490"/>
    <w:rsid w:val="00791415"/>
    <w:rsid w:val="007925EA"/>
    <w:rsid w:val="007930F4"/>
    <w:rsid w:val="00793CD8"/>
    <w:rsid w:val="00795C92"/>
    <w:rsid w:val="00796231"/>
    <w:rsid w:val="007A1392"/>
    <w:rsid w:val="007A1477"/>
    <w:rsid w:val="007A1CB3"/>
    <w:rsid w:val="007A306F"/>
    <w:rsid w:val="007A43A6"/>
    <w:rsid w:val="007A58A6"/>
    <w:rsid w:val="007B3D2D"/>
    <w:rsid w:val="007B50AE"/>
    <w:rsid w:val="007B51DF"/>
    <w:rsid w:val="007C040A"/>
    <w:rsid w:val="007C05DD"/>
    <w:rsid w:val="007C0702"/>
    <w:rsid w:val="007C3D18"/>
    <w:rsid w:val="007C60BF"/>
    <w:rsid w:val="007C6A07"/>
    <w:rsid w:val="007C709B"/>
    <w:rsid w:val="007C75A1"/>
    <w:rsid w:val="007C77A5"/>
    <w:rsid w:val="007D04E5"/>
    <w:rsid w:val="007D5901"/>
    <w:rsid w:val="007D66A8"/>
    <w:rsid w:val="007D7526"/>
    <w:rsid w:val="007D7D12"/>
    <w:rsid w:val="007E4610"/>
    <w:rsid w:val="007E4715"/>
    <w:rsid w:val="007E505B"/>
    <w:rsid w:val="007E7091"/>
    <w:rsid w:val="00800D90"/>
    <w:rsid w:val="00803FAE"/>
    <w:rsid w:val="0080605F"/>
    <w:rsid w:val="00807786"/>
    <w:rsid w:val="00811FCB"/>
    <w:rsid w:val="008158D6"/>
    <w:rsid w:val="00817196"/>
    <w:rsid w:val="008235DB"/>
    <w:rsid w:val="00824AB4"/>
    <w:rsid w:val="00825C42"/>
    <w:rsid w:val="00825D25"/>
    <w:rsid w:val="00826776"/>
    <w:rsid w:val="00827D6F"/>
    <w:rsid w:val="008376AC"/>
    <w:rsid w:val="008444E8"/>
    <w:rsid w:val="00844E80"/>
    <w:rsid w:val="00846DC8"/>
    <w:rsid w:val="00846FE7"/>
    <w:rsid w:val="00856911"/>
    <w:rsid w:val="008627CA"/>
    <w:rsid w:val="00867416"/>
    <w:rsid w:val="008677FD"/>
    <w:rsid w:val="008706D4"/>
    <w:rsid w:val="00870F8A"/>
    <w:rsid w:val="008719A4"/>
    <w:rsid w:val="00871D23"/>
    <w:rsid w:val="00874312"/>
    <w:rsid w:val="0087437C"/>
    <w:rsid w:val="00875917"/>
    <w:rsid w:val="00875CD7"/>
    <w:rsid w:val="00876B4D"/>
    <w:rsid w:val="00877F18"/>
    <w:rsid w:val="008806FF"/>
    <w:rsid w:val="008941E3"/>
    <w:rsid w:val="00894A88"/>
    <w:rsid w:val="00895386"/>
    <w:rsid w:val="008A18A0"/>
    <w:rsid w:val="008A21FF"/>
    <w:rsid w:val="008A2CE2"/>
    <w:rsid w:val="008A30AC"/>
    <w:rsid w:val="008A44B8"/>
    <w:rsid w:val="008A51A8"/>
    <w:rsid w:val="008A54C7"/>
    <w:rsid w:val="008A62FC"/>
    <w:rsid w:val="008A77D8"/>
    <w:rsid w:val="008B0483"/>
    <w:rsid w:val="008B120C"/>
    <w:rsid w:val="008B1D54"/>
    <w:rsid w:val="008B3FE0"/>
    <w:rsid w:val="008B503E"/>
    <w:rsid w:val="008B51A0"/>
    <w:rsid w:val="008B592A"/>
    <w:rsid w:val="008B7824"/>
    <w:rsid w:val="008B7B5C"/>
    <w:rsid w:val="008C0C99"/>
    <w:rsid w:val="008C2017"/>
    <w:rsid w:val="008C4958"/>
    <w:rsid w:val="008C4BAA"/>
    <w:rsid w:val="008C5D97"/>
    <w:rsid w:val="008C6AE8"/>
    <w:rsid w:val="008C7573"/>
    <w:rsid w:val="008D00A5"/>
    <w:rsid w:val="008D34F1"/>
    <w:rsid w:val="008D39D8"/>
    <w:rsid w:val="008D4939"/>
    <w:rsid w:val="008D6D1A"/>
    <w:rsid w:val="008E065E"/>
    <w:rsid w:val="008E0927"/>
    <w:rsid w:val="008E1909"/>
    <w:rsid w:val="008F0909"/>
    <w:rsid w:val="008F1EAB"/>
    <w:rsid w:val="008F2256"/>
    <w:rsid w:val="008F33DC"/>
    <w:rsid w:val="008F477F"/>
    <w:rsid w:val="00902350"/>
    <w:rsid w:val="0090336B"/>
    <w:rsid w:val="0090429F"/>
    <w:rsid w:val="009053AA"/>
    <w:rsid w:val="00905E29"/>
    <w:rsid w:val="00906939"/>
    <w:rsid w:val="00910B7D"/>
    <w:rsid w:val="00911DFB"/>
    <w:rsid w:val="009139D9"/>
    <w:rsid w:val="00913F0A"/>
    <w:rsid w:val="00914AD8"/>
    <w:rsid w:val="00916079"/>
    <w:rsid w:val="009160A8"/>
    <w:rsid w:val="00917CE9"/>
    <w:rsid w:val="00920BF2"/>
    <w:rsid w:val="00922010"/>
    <w:rsid w:val="00926415"/>
    <w:rsid w:val="0092733E"/>
    <w:rsid w:val="00931BD9"/>
    <w:rsid w:val="00934E98"/>
    <w:rsid w:val="00934F22"/>
    <w:rsid w:val="009368F3"/>
    <w:rsid w:val="00941636"/>
    <w:rsid w:val="00941A8D"/>
    <w:rsid w:val="00943742"/>
    <w:rsid w:val="00945C05"/>
    <w:rsid w:val="00946945"/>
    <w:rsid w:val="00947713"/>
    <w:rsid w:val="00950DE7"/>
    <w:rsid w:val="00953920"/>
    <w:rsid w:val="00953D47"/>
    <w:rsid w:val="009549A9"/>
    <w:rsid w:val="0095681E"/>
    <w:rsid w:val="009572D4"/>
    <w:rsid w:val="00961921"/>
    <w:rsid w:val="0096430A"/>
    <w:rsid w:val="0096554B"/>
    <w:rsid w:val="0096584A"/>
    <w:rsid w:val="00971F08"/>
    <w:rsid w:val="0097603D"/>
    <w:rsid w:val="00976949"/>
    <w:rsid w:val="00980477"/>
    <w:rsid w:val="00983BD5"/>
    <w:rsid w:val="00985253"/>
    <w:rsid w:val="009853B3"/>
    <w:rsid w:val="0098765D"/>
    <w:rsid w:val="00990630"/>
    <w:rsid w:val="00991761"/>
    <w:rsid w:val="00994DCA"/>
    <w:rsid w:val="009960EC"/>
    <w:rsid w:val="0099658A"/>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92A"/>
    <w:rsid w:val="009F344F"/>
    <w:rsid w:val="009F4D17"/>
    <w:rsid w:val="009F78A9"/>
    <w:rsid w:val="00A031D8"/>
    <w:rsid w:val="00A048A8"/>
    <w:rsid w:val="00A04F49"/>
    <w:rsid w:val="00A13E54"/>
    <w:rsid w:val="00A1444F"/>
    <w:rsid w:val="00A17F63"/>
    <w:rsid w:val="00A2193B"/>
    <w:rsid w:val="00A2351A"/>
    <w:rsid w:val="00A264A9"/>
    <w:rsid w:val="00A26DCF"/>
    <w:rsid w:val="00A27785"/>
    <w:rsid w:val="00A30187"/>
    <w:rsid w:val="00A3448A"/>
    <w:rsid w:val="00A36297"/>
    <w:rsid w:val="00A41E2B"/>
    <w:rsid w:val="00A45B74"/>
    <w:rsid w:val="00A52E1D"/>
    <w:rsid w:val="00A57582"/>
    <w:rsid w:val="00A578D8"/>
    <w:rsid w:val="00A61499"/>
    <w:rsid w:val="00A62A77"/>
    <w:rsid w:val="00A63483"/>
    <w:rsid w:val="00A657D7"/>
    <w:rsid w:val="00A660AC"/>
    <w:rsid w:val="00A67E6C"/>
    <w:rsid w:val="00A71B99"/>
    <w:rsid w:val="00A723E5"/>
    <w:rsid w:val="00A739D0"/>
    <w:rsid w:val="00A761D4"/>
    <w:rsid w:val="00A77CB2"/>
    <w:rsid w:val="00A77EC4"/>
    <w:rsid w:val="00A821EB"/>
    <w:rsid w:val="00A92879"/>
    <w:rsid w:val="00A9442A"/>
    <w:rsid w:val="00AA016F"/>
    <w:rsid w:val="00AA0F54"/>
    <w:rsid w:val="00AA1ED6"/>
    <w:rsid w:val="00AA51D6"/>
    <w:rsid w:val="00AB0BC8"/>
    <w:rsid w:val="00AB11CA"/>
    <w:rsid w:val="00AB14D9"/>
    <w:rsid w:val="00AB4AB8"/>
    <w:rsid w:val="00AB655E"/>
    <w:rsid w:val="00AC007F"/>
    <w:rsid w:val="00AC19E4"/>
    <w:rsid w:val="00AC2ECD"/>
    <w:rsid w:val="00AC3119"/>
    <w:rsid w:val="00AC49FB"/>
    <w:rsid w:val="00AC5A10"/>
    <w:rsid w:val="00AD0AA3"/>
    <w:rsid w:val="00AD0D10"/>
    <w:rsid w:val="00AD3F94"/>
    <w:rsid w:val="00AD4A5A"/>
    <w:rsid w:val="00AE27AC"/>
    <w:rsid w:val="00AE40E0"/>
    <w:rsid w:val="00AE4DBA"/>
    <w:rsid w:val="00AE4F07"/>
    <w:rsid w:val="00AF1C5D"/>
    <w:rsid w:val="00AF42D7"/>
    <w:rsid w:val="00B006FE"/>
    <w:rsid w:val="00B007CB"/>
    <w:rsid w:val="00B02AA9"/>
    <w:rsid w:val="00B02FA3"/>
    <w:rsid w:val="00B05084"/>
    <w:rsid w:val="00B05FB7"/>
    <w:rsid w:val="00B12D25"/>
    <w:rsid w:val="00B157F9"/>
    <w:rsid w:val="00B20256"/>
    <w:rsid w:val="00B20D09"/>
    <w:rsid w:val="00B22EDF"/>
    <w:rsid w:val="00B270E0"/>
    <w:rsid w:val="00B2763F"/>
    <w:rsid w:val="00B27AAC"/>
    <w:rsid w:val="00B30929"/>
    <w:rsid w:val="00B372AA"/>
    <w:rsid w:val="00B40445"/>
    <w:rsid w:val="00B409E0"/>
    <w:rsid w:val="00B4164C"/>
    <w:rsid w:val="00B41888"/>
    <w:rsid w:val="00B422FF"/>
    <w:rsid w:val="00B45A52"/>
    <w:rsid w:val="00B46175"/>
    <w:rsid w:val="00B52859"/>
    <w:rsid w:val="00B548B7"/>
    <w:rsid w:val="00B54A42"/>
    <w:rsid w:val="00B56D45"/>
    <w:rsid w:val="00B61BBA"/>
    <w:rsid w:val="00B664C7"/>
    <w:rsid w:val="00B739F6"/>
    <w:rsid w:val="00B7491B"/>
    <w:rsid w:val="00B81A6C"/>
    <w:rsid w:val="00B8451F"/>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EE1"/>
    <w:rsid w:val="00BF140C"/>
    <w:rsid w:val="00BF3279"/>
    <w:rsid w:val="00BF6627"/>
    <w:rsid w:val="00BF74C7"/>
    <w:rsid w:val="00C015F1"/>
    <w:rsid w:val="00C01F33"/>
    <w:rsid w:val="00C02CC6"/>
    <w:rsid w:val="00C0391E"/>
    <w:rsid w:val="00C040F7"/>
    <w:rsid w:val="00C04411"/>
    <w:rsid w:val="00C044AB"/>
    <w:rsid w:val="00C05706"/>
    <w:rsid w:val="00C07377"/>
    <w:rsid w:val="00C10478"/>
    <w:rsid w:val="00C12107"/>
    <w:rsid w:val="00C14D4B"/>
    <w:rsid w:val="00C154BB"/>
    <w:rsid w:val="00C268E6"/>
    <w:rsid w:val="00C26E8D"/>
    <w:rsid w:val="00C279B5"/>
    <w:rsid w:val="00C27C45"/>
    <w:rsid w:val="00C3719D"/>
    <w:rsid w:val="00C37CB2"/>
    <w:rsid w:val="00C4353B"/>
    <w:rsid w:val="00C473A5"/>
    <w:rsid w:val="00C54995"/>
    <w:rsid w:val="00C54D41"/>
    <w:rsid w:val="00C60783"/>
    <w:rsid w:val="00C617E8"/>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EBE"/>
    <w:rsid w:val="00CA1ED8"/>
    <w:rsid w:val="00CA7998"/>
    <w:rsid w:val="00CB1763"/>
    <w:rsid w:val="00CB1F63"/>
    <w:rsid w:val="00CB7170"/>
    <w:rsid w:val="00CC040E"/>
    <w:rsid w:val="00CC111F"/>
    <w:rsid w:val="00CC2011"/>
    <w:rsid w:val="00CC3EA0"/>
    <w:rsid w:val="00CC7B45"/>
    <w:rsid w:val="00CD0567"/>
    <w:rsid w:val="00CD1188"/>
    <w:rsid w:val="00CD2ED1"/>
    <w:rsid w:val="00CD337B"/>
    <w:rsid w:val="00CD3A7F"/>
    <w:rsid w:val="00CE0424"/>
    <w:rsid w:val="00CE7561"/>
    <w:rsid w:val="00CF1354"/>
    <w:rsid w:val="00CF3595"/>
    <w:rsid w:val="00CF3B1F"/>
    <w:rsid w:val="00CF3BF6"/>
    <w:rsid w:val="00CF625B"/>
    <w:rsid w:val="00CF687E"/>
    <w:rsid w:val="00D0349B"/>
    <w:rsid w:val="00D10249"/>
    <w:rsid w:val="00D103B1"/>
    <w:rsid w:val="00D10820"/>
    <w:rsid w:val="00D115C3"/>
    <w:rsid w:val="00D11897"/>
    <w:rsid w:val="00D13135"/>
    <w:rsid w:val="00D13342"/>
    <w:rsid w:val="00D13E4E"/>
    <w:rsid w:val="00D21E12"/>
    <w:rsid w:val="00D239A7"/>
    <w:rsid w:val="00D23F47"/>
    <w:rsid w:val="00D25EDB"/>
    <w:rsid w:val="00D31C31"/>
    <w:rsid w:val="00D36E71"/>
    <w:rsid w:val="00D374BD"/>
    <w:rsid w:val="00D37D87"/>
    <w:rsid w:val="00D40B33"/>
    <w:rsid w:val="00D4318F"/>
    <w:rsid w:val="00D438BF"/>
    <w:rsid w:val="00D440F8"/>
    <w:rsid w:val="00D516F4"/>
    <w:rsid w:val="00D541F0"/>
    <w:rsid w:val="00D546FF"/>
    <w:rsid w:val="00D55AD5"/>
    <w:rsid w:val="00D573B6"/>
    <w:rsid w:val="00D576CA"/>
    <w:rsid w:val="00D61AF5"/>
    <w:rsid w:val="00D6490F"/>
    <w:rsid w:val="00D652B5"/>
    <w:rsid w:val="00D66155"/>
    <w:rsid w:val="00D708B0"/>
    <w:rsid w:val="00D77B1D"/>
    <w:rsid w:val="00D77CF9"/>
    <w:rsid w:val="00D8021F"/>
    <w:rsid w:val="00D80383"/>
    <w:rsid w:val="00D823C6"/>
    <w:rsid w:val="00D8327F"/>
    <w:rsid w:val="00D86A4D"/>
    <w:rsid w:val="00D86CA3"/>
    <w:rsid w:val="00D871CE"/>
    <w:rsid w:val="00D9196D"/>
    <w:rsid w:val="00D92982"/>
    <w:rsid w:val="00DA305E"/>
    <w:rsid w:val="00DA5417"/>
    <w:rsid w:val="00DA56E8"/>
    <w:rsid w:val="00DB0A9F"/>
    <w:rsid w:val="00DB377D"/>
    <w:rsid w:val="00DB62B2"/>
    <w:rsid w:val="00DC2D36"/>
    <w:rsid w:val="00DC53EF"/>
    <w:rsid w:val="00DD02C7"/>
    <w:rsid w:val="00DE5608"/>
    <w:rsid w:val="00DE58D0"/>
    <w:rsid w:val="00DE654F"/>
    <w:rsid w:val="00DF0B6E"/>
    <w:rsid w:val="00DF15E0"/>
    <w:rsid w:val="00DF37A0"/>
    <w:rsid w:val="00DF6B7F"/>
    <w:rsid w:val="00E022BE"/>
    <w:rsid w:val="00E02557"/>
    <w:rsid w:val="00E110E7"/>
    <w:rsid w:val="00E11B20"/>
    <w:rsid w:val="00E16233"/>
    <w:rsid w:val="00E176F5"/>
    <w:rsid w:val="00E17FA2"/>
    <w:rsid w:val="00E2005B"/>
    <w:rsid w:val="00E22330"/>
    <w:rsid w:val="00E26FCE"/>
    <w:rsid w:val="00E30B5A"/>
    <w:rsid w:val="00E3123D"/>
    <w:rsid w:val="00E31461"/>
    <w:rsid w:val="00E31D43"/>
    <w:rsid w:val="00E32608"/>
    <w:rsid w:val="00E34188"/>
    <w:rsid w:val="00E34B6E"/>
    <w:rsid w:val="00E35559"/>
    <w:rsid w:val="00E3723A"/>
    <w:rsid w:val="00E37860"/>
    <w:rsid w:val="00E41A6F"/>
    <w:rsid w:val="00E446F1"/>
    <w:rsid w:val="00E46886"/>
    <w:rsid w:val="00E47AEF"/>
    <w:rsid w:val="00E53B75"/>
    <w:rsid w:val="00E547D7"/>
    <w:rsid w:val="00E54E3B"/>
    <w:rsid w:val="00E57565"/>
    <w:rsid w:val="00E63838"/>
    <w:rsid w:val="00E64434"/>
    <w:rsid w:val="00E67502"/>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DC"/>
    <w:rsid w:val="00EB4EA2"/>
    <w:rsid w:val="00EB6063"/>
    <w:rsid w:val="00EC24D5"/>
    <w:rsid w:val="00EC27C6"/>
    <w:rsid w:val="00EC31B4"/>
    <w:rsid w:val="00EC4207"/>
    <w:rsid w:val="00EC5653"/>
    <w:rsid w:val="00EC71CE"/>
    <w:rsid w:val="00ED1006"/>
    <w:rsid w:val="00EE434D"/>
    <w:rsid w:val="00EF18FE"/>
    <w:rsid w:val="00EF5787"/>
    <w:rsid w:val="00EF60D0"/>
    <w:rsid w:val="00F0528D"/>
    <w:rsid w:val="00F06C67"/>
    <w:rsid w:val="00F06DFD"/>
    <w:rsid w:val="00F071D1"/>
    <w:rsid w:val="00F07533"/>
    <w:rsid w:val="00F10629"/>
    <w:rsid w:val="00F1173E"/>
    <w:rsid w:val="00F15FA5"/>
    <w:rsid w:val="00F209B7"/>
    <w:rsid w:val="00F20F5C"/>
    <w:rsid w:val="00F2376F"/>
    <w:rsid w:val="00F243D8"/>
    <w:rsid w:val="00F30828"/>
    <w:rsid w:val="00F313D6"/>
    <w:rsid w:val="00F31683"/>
    <w:rsid w:val="00F3468F"/>
    <w:rsid w:val="00F40F0C"/>
    <w:rsid w:val="00F40F81"/>
    <w:rsid w:val="00F42F48"/>
    <w:rsid w:val="00F4766C"/>
    <w:rsid w:val="00F477BA"/>
    <w:rsid w:val="00F5060E"/>
    <w:rsid w:val="00F507D1"/>
    <w:rsid w:val="00F519CE"/>
    <w:rsid w:val="00F51ADA"/>
    <w:rsid w:val="00F54D62"/>
    <w:rsid w:val="00F573D9"/>
    <w:rsid w:val="00F60203"/>
    <w:rsid w:val="00F607C5"/>
    <w:rsid w:val="00F60DEA"/>
    <w:rsid w:val="00F62143"/>
    <w:rsid w:val="00F6302A"/>
    <w:rsid w:val="00F63950"/>
    <w:rsid w:val="00F6401C"/>
    <w:rsid w:val="00F64C2B"/>
    <w:rsid w:val="00F651BE"/>
    <w:rsid w:val="00F67F53"/>
    <w:rsid w:val="00F703BE"/>
    <w:rsid w:val="00F71F69"/>
    <w:rsid w:val="00F72B72"/>
    <w:rsid w:val="00F7347E"/>
    <w:rsid w:val="00F74BB9"/>
    <w:rsid w:val="00F75582"/>
    <w:rsid w:val="00F76EFA"/>
    <w:rsid w:val="00F804BE"/>
    <w:rsid w:val="00F817CE"/>
    <w:rsid w:val="00F81A55"/>
    <w:rsid w:val="00F8456C"/>
    <w:rsid w:val="00F859D8"/>
    <w:rsid w:val="00F868F5"/>
    <w:rsid w:val="00F9056A"/>
    <w:rsid w:val="00F90F8D"/>
    <w:rsid w:val="00F92782"/>
    <w:rsid w:val="00F93AA9"/>
    <w:rsid w:val="00F96985"/>
    <w:rsid w:val="00F97838"/>
    <w:rsid w:val="00FA0137"/>
    <w:rsid w:val="00FA2BB3"/>
    <w:rsid w:val="00FB3F43"/>
    <w:rsid w:val="00FB4C80"/>
    <w:rsid w:val="00FB6A6A"/>
    <w:rsid w:val="00FB7286"/>
    <w:rsid w:val="00FC7429"/>
    <w:rsid w:val="00FD07F6"/>
    <w:rsid w:val="00FD1EC8"/>
    <w:rsid w:val="00FD47ED"/>
    <w:rsid w:val="00FD74DB"/>
    <w:rsid w:val="00FD7660"/>
    <w:rsid w:val="00FE00A5"/>
    <w:rsid w:val="00FE0655"/>
    <w:rsid w:val="00FE07A7"/>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396686A1-C553-4524-86F2-21CDC798D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qFormat/>
    <w:rsid w:val="003A70A4"/>
    <w:pPr>
      <w:numPr>
        <w:numId w:val="9"/>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5"/>
      </w:numPr>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qFormat/>
    <w:rsid w:val="008D00A5"/>
    <w:pPr>
      <w:numPr>
        <w:numId w:val="6"/>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7"/>
      </w:numPr>
    </w:pPr>
  </w:style>
  <w:style w:type="paragraph" w:styleId="ListBullet5">
    <w:name w:val="List Bullet 5"/>
    <w:basedOn w:val="ListBullet4"/>
    <w:qFormat/>
    <w:rsid w:val="008D00A5"/>
    <w:pPr>
      <w:numPr>
        <w:numId w:val="8"/>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5"/>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3"/>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1"/>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2"/>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3"/>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48B2F-D8CE-47B5-B8A4-BF557A114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E31E4A-BD49-494F-88BA-0DC982C04EA4}">
  <ds:schemaRefs>
    <ds:schemaRef ds:uri="http://purl.org/dc/terms/"/>
    <ds:schemaRef ds:uri="http://schemas.microsoft.com/office/2006/metadata/properties"/>
    <ds:schemaRef ds:uri="http://purl.org/dc/dcmitype/"/>
    <ds:schemaRef ds:uri="http://schemas.microsoft.com/office/2006/documentManagement/types"/>
    <ds:schemaRef ds:uri="2f282d3b-eb4a-4b09-b61f-b9593442e286"/>
    <ds:schemaRef ds:uri="http://www.w3.org/XML/1998/namespace"/>
    <ds:schemaRef ds:uri="http://schemas.microsoft.com/office/infopath/2007/PartnerControls"/>
    <ds:schemaRef ds:uri="http://schemas.microsoft.com/sharepoint/v3"/>
    <ds:schemaRef ds:uri="http://schemas.openxmlformats.org/package/2006/metadata/core-properties"/>
    <ds:schemaRef ds:uri="d8762117-8292-4133-b1c7-eab5c6487cfd"/>
    <ds:schemaRef ds:uri="9b239327-9e80-40e4-b1b7-4394fed77a33"/>
    <ds:schemaRef ds:uri="http://purl.org/dc/elements/1.1/"/>
  </ds:schemaRefs>
</ds:datastoreItem>
</file>

<file path=customXml/itemProps3.xml><?xml version="1.0" encoding="utf-8"?>
<ds:datastoreItem xmlns:ds="http://schemas.openxmlformats.org/officeDocument/2006/customXml" ds:itemID="{B0D58855-EA91-4D87-B916-8FB019BC3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1428</Words>
  <Characters>8140</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Ericsson</cp:lastModifiedBy>
  <cp:revision>119</cp:revision>
  <dcterms:created xsi:type="dcterms:W3CDTF">2022-06-29T21:05:00Z</dcterms:created>
  <dcterms:modified xsi:type="dcterms:W3CDTF">2022-09-29T21:26:00Z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